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bookmarkStart w:id="0" w:name="_GoBack"/>
      <w:bookmarkEnd w:id="0"/>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ערן אביטל</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797E33" w:rsidRDefault="00397E4F">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9F1E4B" w:rsidP="00342D77">
            <w:pPr>
              <w:rPr>
                <w:b/>
                <w:bCs/>
                <w:noProof w:val="0"/>
                <w:sz w:val="26"/>
                <w:szCs w:val="26"/>
              </w:rPr>
            </w:pPr>
            <w:sdt>
              <w:sdtPr>
                <w:rPr>
                  <w:rtl/>
                </w:rPr>
                <w:alias w:val="1478"/>
                <w:tag w:val="1478"/>
                <w:id w:val="-2019765730"/>
                <w:text w:multiLine="1"/>
              </w:sdtPr>
              <w:sdtEndPr/>
              <w:sdtContent>
                <w:r w:rsidR="00342D77">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9F1E4B">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נתבעים</w:t>
                </w:r>
              </w:sdtContent>
            </w:sdt>
          </w:p>
        </w:tc>
        <w:tc>
          <w:tcPr>
            <w:tcW w:w="5571" w:type="dxa"/>
          </w:tcPr>
          <w:p w:rsidR="002914D6" w:rsidRDefault="002914D6">
            <w:pPr>
              <w:rPr>
                <w:rFonts w:ascii="Arial" w:hAnsi="Arial"/>
                <w:b/>
                <w:bCs/>
                <w:noProof w:val="0"/>
                <w:sz w:val="26"/>
                <w:szCs w:val="26"/>
                <w:rtl/>
              </w:rPr>
            </w:pPr>
          </w:p>
          <w:p w:rsidR="002914D6" w:rsidRDefault="009F1E4B" w:rsidP="00342D77">
            <w:pPr>
              <w:rPr>
                <w:b/>
                <w:bCs/>
                <w:noProof w:val="0"/>
                <w:sz w:val="26"/>
                <w:szCs w:val="26"/>
                <w:rtl/>
              </w:rPr>
            </w:pPr>
            <w:sdt>
              <w:sdtPr>
                <w:rPr>
                  <w:rtl/>
                </w:rPr>
                <w:alias w:val="1571"/>
                <w:tag w:val="1571"/>
                <w:id w:val="1119420712"/>
                <w:text w:multiLine="1"/>
              </w:sdtPr>
              <w:sdtEndPr/>
              <w:sdtContent>
                <w:r w:rsidR="00CC29C2">
                  <w:rPr>
                    <w:rFonts w:ascii="Arial" w:hAnsi="Arial"/>
                    <w:b/>
                    <w:bCs/>
                    <w:noProof w:val="0"/>
                    <w:sz w:val="26"/>
                    <w:szCs w:val="26"/>
                    <w:rtl/>
                  </w:rPr>
                  <w:t>1</w:t>
                </w:r>
              </w:sdtContent>
            </w:sdt>
            <w:r w:rsidR="00011212">
              <w:rPr>
                <w:rFonts w:ascii="Arial" w:hAnsi="Arial"/>
                <w:b/>
                <w:bCs/>
                <w:noProof w:val="0"/>
                <w:sz w:val="26"/>
                <w:szCs w:val="26"/>
                <w:rtl/>
              </w:rPr>
              <w:t xml:space="preserve">. </w:t>
            </w:r>
            <w:sdt>
              <w:sdtPr>
                <w:rPr>
                  <w:rtl/>
                </w:rPr>
                <w:alias w:val="1486"/>
                <w:tag w:val="1486"/>
                <w:id w:val="-1219885928"/>
                <w:text w:multiLine="1"/>
              </w:sdtPr>
              <w:sdtEndPr/>
              <w:sdtContent>
                <w:r w:rsidR="00342D77">
                  <w:rPr>
                    <w:rFonts w:ascii="Arial" w:hAnsi="Arial" w:hint="cs"/>
                    <w:b/>
                    <w:bCs/>
                    <w:noProof w:val="0"/>
                    <w:sz w:val="26"/>
                    <w:szCs w:val="26"/>
                    <w:rtl/>
                  </w:rPr>
                  <w:t>אלמוני</w:t>
                </w:r>
              </w:sdtContent>
            </w:sdt>
          </w:p>
          <w:p w:rsidR="002914D6" w:rsidRDefault="009F1E4B" w:rsidP="00342D77">
            <w:pPr>
              <w:rPr>
                <w:b/>
                <w:bCs/>
                <w:noProof w:val="0"/>
                <w:sz w:val="26"/>
                <w:szCs w:val="26"/>
                <w:rtl/>
              </w:rPr>
            </w:pPr>
            <w:sdt>
              <w:sdtPr>
                <w:rPr>
                  <w:rtl/>
                </w:rPr>
                <w:alias w:val="1571"/>
                <w:tag w:val="1571"/>
                <w:id w:val="2103065787"/>
                <w:text w:multiLine="1"/>
              </w:sdtPr>
              <w:sdtEndPr/>
              <w:sdtContent>
                <w:r w:rsidR="00CC29C2">
                  <w:rPr>
                    <w:rFonts w:ascii="Arial" w:hAnsi="Arial"/>
                    <w:b/>
                    <w:bCs/>
                    <w:noProof w:val="0"/>
                    <w:sz w:val="26"/>
                    <w:szCs w:val="26"/>
                    <w:rtl/>
                  </w:rPr>
                  <w:t>2</w:t>
                </w:r>
              </w:sdtContent>
            </w:sdt>
            <w:r w:rsidR="00011212">
              <w:rPr>
                <w:rFonts w:ascii="Arial" w:hAnsi="Arial"/>
                <w:b/>
                <w:bCs/>
                <w:noProof w:val="0"/>
                <w:sz w:val="26"/>
                <w:szCs w:val="26"/>
                <w:rtl/>
              </w:rPr>
              <w:t xml:space="preserve">. </w:t>
            </w:r>
            <w:sdt>
              <w:sdtPr>
                <w:rPr>
                  <w:rtl/>
                </w:rPr>
                <w:alias w:val="1486"/>
                <w:tag w:val="1486"/>
                <w:id w:val="630212143"/>
                <w:text w:multiLine="1"/>
              </w:sdtPr>
              <w:sdtEndPr/>
              <w:sdtContent>
                <w:r w:rsidR="00342D77">
                  <w:rPr>
                    <w:rFonts w:ascii="Arial" w:hAnsi="Arial" w:hint="cs"/>
                    <w:b/>
                    <w:bCs/>
                    <w:noProof w:val="0"/>
                    <w:sz w:val="26"/>
                    <w:szCs w:val="26"/>
                    <w:rtl/>
                  </w:rPr>
                  <w:t>אלמונית</w:t>
                </w:r>
              </w:sdtContent>
            </w:sdt>
            <w:r w:rsidR="00011212">
              <w:rPr>
                <w:rFonts w:ascii="Arial" w:hAnsi="Arial" w:hint="cs"/>
                <w:b/>
                <w:bCs/>
                <w:noProof w:val="0"/>
                <w:sz w:val="26"/>
                <w:szCs w:val="26"/>
                <w:rtl/>
              </w:rPr>
              <w:t xml:space="preserve"> </w:t>
            </w:r>
          </w:p>
          <w:p w:rsidR="002914D6" w:rsidRDefault="009F1E4B" w:rsidP="008631B6">
            <w:pPr>
              <w:rPr>
                <w:b/>
                <w:bCs/>
                <w:noProof w:val="0"/>
                <w:sz w:val="26"/>
                <w:szCs w:val="26"/>
                <w:rtl/>
              </w:rPr>
            </w:pPr>
            <w:sdt>
              <w:sdtPr>
                <w:rPr>
                  <w:rtl/>
                </w:rPr>
                <w:alias w:val="1571"/>
                <w:tag w:val="1571"/>
                <w:id w:val="-591163298"/>
                <w:text w:multiLine="1"/>
              </w:sdtPr>
              <w:sdtEndPr/>
              <w:sdtContent>
                <w:r w:rsidR="00CC29C2">
                  <w:rPr>
                    <w:rFonts w:ascii="Arial" w:hAnsi="Arial"/>
                    <w:b/>
                    <w:bCs/>
                    <w:noProof w:val="0"/>
                    <w:sz w:val="26"/>
                    <w:szCs w:val="26"/>
                    <w:rtl/>
                  </w:rPr>
                  <w:t>3</w:t>
                </w:r>
              </w:sdtContent>
            </w:sdt>
            <w:r w:rsidR="00011212">
              <w:rPr>
                <w:rFonts w:ascii="Arial" w:hAnsi="Arial"/>
                <w:b/>
                <w:bCs/>
                <w:noProof w:val="0"/>
                <w:sz w:val="26"/>
                <w:szCs w:val="26"/>
                <w:rtl/>
              </w:rPr>
              <w:t xml:space="preserve">. </w:t>
            </w:r>
            <w:sdt>
              <w:sdtPr>
                <w:rPr>
                  <w:rtl/>
                </w:rPr>
                <w:alias w:val="1486"/>
                <w:tag w:val="1486"/>
                <w:id w:val="-853333309"/>
                <w:text w:multiLine="1"/>
              </w:sdtPr>
              <w:sdtEndPr/>
              <w:sdtContent>
                <w:r w:rsidR="00342D77">
                  <w:rPr>
                    <w:rFonts w:ascii="Arial" w:hAnsi="Arial" w:hint="cs"/>
                    <w:b/>
                    <w:bCs/>
                    <w:noProof w:val="0"/>
                    <w:sz w:val="26"/>
                    <w:szCs w:val="26"/>
                    <w:rtl/>
                  </w:rPr>
                  <w:t>אלמוני</w:t>
                </w:r>
              </w:sdtContent>
            </w:sdt>
            <w:r w:rsidR="00011212">
              <w:rPr>
                <w:rFonts w:ascii="Arial" w:hAnsi="Arial" w:hint="cs"/>
                <w:b/>
                <w:bCs/>
                <w:noProof w:val="0"/>
                <w:sz w:val="26"/>
                <w:szCs w:val="26"/>
                <w:rtl/>
              </w:rPr>
              <w:t xml:space="preserve"> </w:t>
            </w:r>
          </w:p>
        </w:tc>
      </w:tr>
      <w:tr w:rsidR="00DA714E" w:rsidTr="00020144">
        <w:tc>
          <w:tcPr>
            <w:tcW w:w="8820" w:type="dxa"/>
            <w:gridSpan w:val="3"/>
          </w:tcPr>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5E3ABB" w:rsidRPr="005E3ABB" w:rsidRDefault="00397E4F" w:rsidP="00F51FF5">
      <w:pPr>
        <w:pStyle w:val="ae"/>
        <w:numPr>
          <w:ilvl w:val="0"/>
          <w:numId w:val="2"/>
        </w:numPr>
        <w:spacing w:after="160" w:line="360" w:lineRule="auto"/>
        <w:jc w:val="both"/>
        <w:rPr>
          <w:rFonts w:ascii="David" w:hAnsi="David"/>
        </w:rPr>
      </w:pPr>
      <w:r w:rsidRPr="005E3ABB">
        <w:rPr>
          <w:rFonts w:ascii="Arial" w:hAnsi="Arial" w:hint="cs"/>
          <w:noProof w:val="0"/>
          <w:rtl/>
        </w:rPr>
        <w:t>לפני</w:t>
      </w:r>
      <w:r w:rsidR="008631B6">
        <w:rPr>
          <w:rFonts w:ascii="Arial" w:hAnsi="Arial" w:hint="cs"/>
          <w:noProof w:val="0"/>
          <w:rtl/>
        </w:rPr>
        <w:t>י</w:t>
      </w:r>
      <w:r w:rsidRPr="005E3ABB">
        <w:rPr>
          <w:rFonts w:ascii="Arial" w:hAnsi="Arial" w:hint="cs"/>
          <w:noProof w:val="0"/>
          <w:rtl/>
        </w:rPr>
        <w:t xml:space="preserve"> בקשת הנתבעים לתיקון כתב הגנתם. הנתבעים טוענים שכתב ההגנה המקורי שהוגש הוא "דליל ראיות וטענות משפטיות" ומשכך יש להורות על תיקונו למען מניעת עיוות דין </w:t>
      </w:r>
      <w:r w:rsidR="00F51FF5">
        <w:rPr>
          <w:rFonts w:ascii="Arial" w:hAnsi="Arial" w:hint="cs"/>
          <w:noProof w:val="0"/>
          <w:rtl/>
        </w:rPr>
        <w:t>כלפיהם</w:t>
      </w:r>
      <w:r w:rsidRPr="005E3ABB">
        <w:rPr>
          <w:rFonts w:ascii="Arial" w:hAnsi="Arial" w:hint="cs"/>
          <w:noProof w:val="0"/>
          <w:rtl/>
        </w:rPr>
        <w:t>. התובעת מתנגדת לבקשה.</w:t>
      </w:r>
    </w:p>
    <w:p w:rsidR="005E3ABB" w:rsidRDefault="005E3ABB" w:rsidP="005E3ABB">
      <w:pPr>
        <w:pStyle w:val="ae"/>
        <w:spacing w:after="160" w:line="360" w:lineRule="auto"/>
        <w:jc w:val="both"/>
        <w:rPr>
          <w:rFonts w:ascii="David" w:hAnsi="David"/>
        </w:rPr>
      </w:pPr>
    </w:p>
    <w:p w:rsidR="005E3ABB" w:rsidRPr="0087460E" w:rsidRDefault="00F51FF5" w:rsidP="00342D77">
      <w:pPr>
        <w:pStyle w:val="ae"/>
        <w:numPr>
          <w:ilvl w:val="0"/>
          <w:numId w:val="2"/>
        </w:numPr>
        <w:spacing w:after="160" w:line="360" w:lineRule="auto"/>
        <w:jc w:val="both"/>
        <w:rPr>
          <w:rFonts w:ascii="David" w:hAnsi="David"/>
        </w:rPr>
      </w:pPr>
      <w:r>
        <w:rPr>
          <w:rFonts w:ascii="David" w:hAnsi="David" w:hint="cs"/>
          <w:rtl/>
        </w:rPr>
        <w:t xml:space="preserve">התובעת </w:t>
      </w:r>
      <w:r w:rsidR="005E3ABB" w:rsidRPr="005E3ABB">
        <w:rPr>
          <w:rFonts w:ascii="David" w:hAnsi="David"/>
          <w:rtl/>
        </w:rPr>
        <w:t>היא הבעלים ה</w:t>
      </w:r>
      <w:r w:rsidR="005E3ABB" w:rsidRPr="005E3ABB">
        <w:rPr>
          <w:rFonts w:ascii="David" w:hAnsi="David" w:hint="cs"/>
          <w:rtl/>
        </w:rPr>
        <w:t>רשום</w:t>
      </w:r>
      <w:r w:rsidR="005E3ABB" w:rsidRPr="005E3ABB">
        <w:rPr>
          <w:rFonts w:ascii="David" w:hAnsi="David"/>
          <w:rtl/>
        </w:rPr>
        <w:t xml:space="preserve"> של נחלה במושב </w:t>
      </w:r>
      <w:r w:rsidR="00342D77">
        <w:rPr>
          <w:rFonts w:ascii="David" w:hAnsi="David" w:hint="cs"/>
          <w:rtl/>
        </w:rPr>
        <w:t>ב.</w:t>
      </w:r>
      <w:r w:rsidR="005E3ABB" w:rsidRPr="005E3ABB">
        <w:rPr>
          <w:rFonts w:ascii="David" w:hAnsi="David"/>
          <w:rtl/>
        </w:rPr>
        <w:t xml:space="preserve"> (להלן: "</w:t>
      </w:r>
      <w:r w:rsidR="005E3ABB" w:rsidRPr="005E3ABB">
        <w:rPr>
          <w:rFonts w:ascii="David" w:hAnsi="David"/>
          <w:b/>
          <w:bCs/>
          <w:rtl/>
        </w:rPr>
        <w:t>הנחלה</w:t>
      </w:r>
      <w:r w:rsidR="005E3ABB" w:rsidRPr="005E3ABB">
        <w:rPr>
          <w:rFonts w:ascii="David" w:hAnsi="David"/>
          <w:rtl/>
        </w:rPr>
        <w:t>")</w:t>
      </w:r>
      <w:r w:rsidR="008631B6">
        <w:rPr>
          <w:rFonts w:ascii="David" w:hAnsi="David" w:hint="cs"/>
          <w:rtl/>
        </w:rPr>
        <w:t>.הבעלות נרשמה</w:t>
      </w:r>
      <w:r w:rsidR="005E3ABB" w:rsidRPr="005E3ABB">
        <w:rPr>
          <w:rFonts w:ascii="David" w:hAnsi="David"/>
          <w:rtl/>
        </w:rPr>
        <w:t>, בין היתר</w:t>
      </w:r>
      <w:r w:rsidR="008631B6">
        <w:rPr>
          <w:rFonts w:ascii="David" w:hAnsi="David" w:hint="cs"/>
          <w:rtl/>
        </w:rPr>
        <w:t>,</w:t>
      </w:r>
      <w:r w:rsidR="005E3ABB" w:rsidRPr="005E3ABB">
        <w:rPr>
          <w:rFonts w:ascii="David" w:hAnsi="David"/>
          <w:rtl/>
        </w:rPr>
        <w:t xml:space="preserve"> מכוחה של צווא</w:t>
      </w:r>
      <w:r>
        <w:rPr>
          <w:rFonts w:ascii="David" w:hAnsi="David" w:hint="cs"/>
          <w:rtl/>
        </w:rPr>
        <w:t>ת</w:t>
      </w:r>
      <w:r w:rsidR="005E3ABB" w:rsidRPr="005E3ABB">
        <w:rPr>
          <w:rFonts w:ascii="David" w:hAnsi="David" w:hint="cs"/>
          <w:rtl/>
        </w:rPr>
        <w:t xml:space="preserve"> בעלה המנוח. </w:t>
      </w:r>
      <w:r w:rsidR="005E3ABB" w:rsidRPr="005E3ABB">
        <w:rPr>
          <w:rFonts w:ascii="David" w:hAnsi="David"/>
          <w:rtl/>
        </w:rPr>
        <w:t xml:space="preserve">הנתבעים 1-2 הם ילדיה ונתבע 3 </w:t>
      </w:r>
      <w:r w:rsidR="0087460E">
        <w:rPr>
          <w:rFonts w:ascii="David" w:hAnsi="David"/>
          <w:rtl/>
        </w:rPr>
        <w:t>הוא נכדה. השלושה מתגוררים בנחלה</w:t>
      </w:r>
      <w:r w:rsidR="0087460E">
        <w:rPr>
          <w:rFonts w:ascii="David" w:hAnsi="David" w:hint="cs"/>
          <w:rtl/>
        </w:rPr>
        <w:t xml:space="preserve"> </w:t>
      </w:r>
      <w:r w:rsidR="005E3ABB" w:rsidRPr="0087460E">
        <w:rPr>
          <w:rFonts w:ascii="David" w:hAnsi="David"/>
          <w:rtl/>
        </w:rPr>
        <w:t xml:space="preserve">בבתים אשר </w:t>
      </w:r>
      <w:r w:rsidR="005E3ABB" w:rsidRPr="0087460E">
        <w:rPr>
          <w:rFonts w:ascii="David" w:hAnsi="David" w:hint="cs"/>
          <w:rtl/>
        </w:rPr>
        <w:t xml:space="preserve">על-פי טענת התובעת </w:t>
      </w:r>
      <w:r w:rsidR="005E3ABB" w:rsidRPr="0087460E">
        <w:rPr>
          <w:rFonts w:ascii="David" w:hAnsi="David"/>
          <w:rtl/>
        </w:rPr>
        <w:t>נבנו שלא כדין וללא אישורים מאת ר</w:t>
      </w:r>
      <w:r w:rsidR="005E3ABB" w:rsidRPr="0087460E">
        <w:rPr>
          <w:rFonts w:ascii="David" w:hAnsi="David" w:hint="cs"/>
          <w:rtl/>
        </w:rPr>
        <w:t>שות מקרקעי ישראל</w:t>
      </w:r>
      <w:r w:rsidR="005E3ABB" w:rsidRPr="0087460E">
        <w:rPr>
          <w:rFonts w:ascii="David" w:hAnsi="David"/>
          <w:rtl/>
        </w:rPr>
        <w:t>.</w:t>
      </w:r>
    </w:p>
    <w:p w:rsidR="005E3ABB" w:rsidRPr="0087460E" w:rsidRDefault="005E3ABB" w:rsidP="005E3ABB">
      <w:pPr>
        <w:pStyle w:val="ae"/>
        <w:spacing w:after="160" w:line="360" w:lineRule="auto"/>
        <w:jc w:val="both"/>
        <w:rPr>
          <w:rFonts w:ascii="David" w:hAnsi="David"/>
          <w:rtl/>
        </w:rPr>
      </w:pPr>
    </w:p>
    <w:p w:rsidR="005E3ABB" w:rsidRDefault="005E3ABB" w:rsidP="005E3ABB">
      <w:pPr>
        <w:pStyle w:val="ae"/>
        <w:numPr>
          <w:ilvl w:val="0"/>
          <w:numId w:val="2"/>
        </w:numPr>
        <w:spacing w:after="160" w:line="360" w:lineRule="auto"/>
        <w:jc w:val="both"/>
        <w:rPr>
          <w:rFonts w:ascii="David" w:hAnsi="David"/>
        </w:rPr>
      </w:pPr>
      <w:r>
        <w:rPr>
          <w:rFonts w:ascii="David" w:hAnsi="David"/>
          <w:rtl/>
        </w:rPr>
        <w:t>זה מכבר, מכרה התובעת את נחלתה לצדדים שלישיים, והיא דורשת את סילוק ידם של הנתבעים</w:t>
      </w:r>
      <w:r>
        <w:rPr>
          <w:rFonts w:ascii="David" w:hAnsi="David" w:hint="cs"/>
          <w:rtl/>
        </w:rPr>
        <w:t xml:space="preserve"> </w:t>
      </w:r>
      <w:r>
        <w:rPr>
          <w:rFonts w:ascii="David" w:hAnsi="David"/>
          <w:rtl/>
        </w:rPr>
        <w:t>1-3 מהקרקע</w:t>
      </w:r>
      <w:r>
        <w:rPr>
          <w:rFonts w:ascii="David" w:hAnsi="David" w:hint="cs"/>
          <w:rtl/>
        </w:rPr>
        <w:t>.</w:t>
      </w:r>
      <w:r>
        <w:rPr>
          <w:rFonts w:ascii="David" w:hAnsi="David"/>
          <w:rtl/>
        </w:rPr>
        <w:t xml:space="preserve"> הנתבעים מתנגדים לבקשת התובעת</w:t>
      </w:r>
      <w:r>
        <w:rPr>
          <w:rFonts w:ascii="David" w:hAnsi="David" w:hint="cs"/>
          <w:rtl/>
        </w:rPr>
        <w:t xml:space="preserve"> והם הגישו כתב הגנה ובקשה לתיקונו</w:t>
      </w:r>
      <w:r>
        <w:rPr>
          <w:rFonts w:ascii="David" w:hAnsi="David"/>
          <w:rtl/>
        </w:rPr>
        <w:t>.</w:t>
      </w:r>
    </w:p>
    <w:p w:rsidR="005E3ABB" w:rsidRDefault="005E3ABB" w:rsidP="005E3ABB">
      <w:pPr>
        <w:pStyle w:val="ae"/>
        <w:spacing w:after="160" w:line="360" w:lineRule="auto"/>
        <w:jc w:val="both"/>
        <w:rPr>
          <w:rFonts w:ascii="David" w:hAnsi="David"/>
          <w:rtl/>
        </w:rPr>
      </w:pPr>
    </w:p>
    <w:p w:rsidR="00F15E02" w:rsidRDefault="005E3ABB" w:rsidP="00F15E02">
      <w:pPr>
        <w:pStyle w:val="ae"/>
        <w:numPr>
          <w:ilvl w:val="0"/>
          <w:numId w:val="2"/>
        </w:numPr>
        <w:spacing w:after="160" w:line="360" w:lineRule="auto"/>
        <w:jc w:val="both"/>
        <w:rPr>
          <w:rFonts w:ascii="David" w:hAnsi="David"/>
        </w:rPr>
      </w:pPr>
      <w:r w:rsidRPr="00F15E02">
        <w:rPr>
          <w:rFonts w:ascii="David" w:hAnsi="David"/>
          <w:rtl/>
        </w:rPr>
        <w:t xml:space="preserve">ביום 16.09.24 התקיים דיון קדם משפט בו הועלו </w:t>
      </w:r>
      <w:r w:rsidR="0087460E">
        <w:rPr>
          <w:rFonts w:ascii="David" w:hAnsi="David" w:hint="cs"/>
          <w:rtl/>
        </w:rPr>
        <w:t xml:space="preserve">בפי הנתבעים </w:t>
      </w:r>
      <w:r w:rsidRPr="00F15E02">
        <w:rPr>
          <w:rFonts w:ascii="David" w:hAnsi="David"/>
          <w:rtl/>
        </w:rPr>
        <w:t xml:space="preserve">טענות הגנה חדשות אשר לא נטענו בכתב ההגנה המקורי ועל כן, נקבע כי לשם הצגתן נדרשים הנתבעים להגיש בקשה לתיקון כתב הגנה. </w:t>
      </w:r>
    </w:p>
    <w:p w:rsidR="00F15E02" w:rsidRPr="00F15E02" w:rsidRDefault="00F15E02" w:rsidP="00F15E02">
      <w:pPr>
        <w:pStyle w:val="ae"/>
        <w:rPr>
          <w:rFonts w:ascii="David" w:hAnsi="David"/>
          <w:rtl/>
        </w:rPr>
      </w:pPr>
    </w:p>
    <w:p w:rsidR="00F15E02" w:rsidRDefault="005E3ABB" w:rsidP="008631B6">
      <w:pPr>
        <w:pStyle w:val="ae"/>
        <w:numPr>
          <w:ilvl w:val="0"/>
          <w:numId w:val="2"/>
        </w:numPr>
        <w:spacing w:after="160" w:line="360" w:lineRule="auto"/>
        <w:jc w:val="both"/>
        <w:rPr>
          <w:rFonts w:ascii="David" w:hAnsi="David"/>
        </w:rPr>
      </w:pPr>
      <w:r w:rsidRPr="00F15E02">
        <w:rPr>
          <w:rFonts w:ascii="David" w:hAnsi="David"/>
          <w:rtl/>
        </w:rPr>
        <w:t>לטענת הנתבעים</w:t>
      </w:r>
      <w:r w:rsidR="00F15E02" w:rsidRPr="00F15E02">
        <w:rPr>
          <w:rFonts w:ascii="David" w:hAnsi="David" w:hint="cs"/>
          <w:rtl/>
        </w:rPr>
        <w:t>,</w:t>
      </w:r>
      <w:r w:rsidRPr="00F15E02">
        <w:rPr>
          <w:rFonts w:ascii="David" w:hAnsi="David"/>
          <w:rtl/>
        </w:rPr>
        <w:t xml:space="preserve"> כתב ההגנה המקורי "דליל בראיות ובטענות משפטיות" </w:t>
      </w:r>
      <w:r w:rsidR="0087460E">
        <w:rPr>
          <w:rFonts w:ascii="David" w:hAnsi="David"/>
          <w:rtl/>
        </w:rPr>
        <w:t xml:space="preserve">ולכן הותרת כתב </w:t>
      </w:r>
      <w:r w:rsidRPr="00F15E02">
        <w:rPr>
          <w:rFonts w:ascii="David" w:hAnsi="David"/>
          <w:rtl/>
        </w:rPr>
        <w:t xml:space="preserve">הגנה </w:t>
      </w:r>
      <w:r w:rsidR="0087460E">
        <w:rPr>
          <w:rFonts w:ascii="David" w:hAnsi="David" w:hint="cs"/>
          <w:rtl/>
        </w:rPr>
        <w:t>ז</w:t>
      </w:r>
      <w:r w:rsidR="00F15E02" w:rsidRPr="00F15E02">
        <w:rPr>
          <w:rFonts w:ascii="David" w:hAnsi="David" w:hint="cs"/>
          <w:rtl/>
        </w:rPr>
        <w:t xml:space="preserve">ה </w:t>
      </w:r>
      <w:r w:rsidRPr="00F15E02">
        <w:rPr>
          <w:rFonts w:ascii="David" w:hAnsi="David"/>
          <w:rtl/>
        </w:rPr>
        <w:t xml:space="preserve">על כנו,  </w:t>
      </w:r>
      <w:r w:rsidR="00F15E02" w:rsidRPr="00F15E02">
        <w:rPr>
          <w:rFonts w:ascii="David" w:hAnsi="David" w:hint="cs"/>
          <w:rtl/>
        </w:rPr>
        <w:t>י</w:t>
      </w:r>
      <w:r w:rsidRPr="00F15E02">
        <w:rPr>
          <w:rFonts w:ascii="David" w:hAnsi="David"/>
          <w:rtl/>
        </w:rPr>
        <w:t xml:space="preserve">ביא לעוות דין כלפיהם. בכתב ההגנה המתוקן טוען נתבע 1 </w:t>
      </w:r>
      <w:r w:rsidR="00F15E02" w:rsidRPr="00F15E02">
        <w:rPr>
          <w:rFonts w:ascii="David" w:hAnsi="David" w:hint="cs"/>
          <w:rtl/>
        </w:rPr>
        <w:t>ש</w:t>
      </w:r>
      <w:r w:rsidRPr="00F15E02">
        <w:rPr>
          <w:rFonts w:ascii="David" w:hAnsi="David"/>
          <w:rtl/>
        </w:rPr>
        <w:t xml:space="preserve">קיימת </w:t>
      </w:r>
      <w:r w:rsidR="00F15E02" w:rsidRPr="00F15E02">
        <w:rPr>
          <w:rFonts w:ascii="David" w:hAnsi="David"/>
          <w:rtl/>
        </w:rPr>
        <w:t xml:space="preserve">לו זכות במקרקעין מכוח </w:t>
      </w:r>
      <w:r w:rsidR="00F15E02" w:rsidRPr="0087460E">
        <w:rPr>
          <w:rFonts w:ascii="David" w:hAnsi="David"/>
          <w:b/>
          <w:bCs/>
          <w:rtl/>
        </w:rPr>
        <w:t>חוק המתנה</w:t>
      </w:r>
      <w:r w:rsidR="00F15E02" w:rsidRPr="0087460E">
        <w:rPr>
          <w:rFonts w:ascii="David" w:hAnsi="David" w:hint="cs"/>
          <w:b/>
          <w:bCs/>
          <w:rtl/>
        </w:rPr>
        <w:t>, תשכ"ח-1968</w:t>
      </w:r>
      <w:r w:rsidR="00F15E02" w:rsidRPr="00F15E02">
        <w:rPr>
          <w:rFonts w:ascii="David" w:hAnsi="David" w:hint="cs"/>
          <w:rtl/>
        </w:rPr>
        <w:t xml:space="preserve"> </w:t>
      </w:r>
      <w:r w:rsidRPr="00F15E02">
        <w:rPr>
          <w:rFonts w:ascii="David" w:hAnsi="David"/>
          <w:rtl/>
        </w:rPr>
        <w:t>וכי הוא קיבל את חלקו בנחלה במתנה (אשר הושלמה), מכוח צוואה הדדית שערכו הוריו (התובעת ובעלה</w:t>
      </w:r>
      <w:r w:rsidR="00F15E02" w:rsidRPr="00F15E02">
        <w:rPr>
          <w:rFonts w:ascii="David" w:hAnsi="David" w:hint="cs"/>
          <w:rtl/>
        </w:rPr>
        <w:t>-אביו המנוח</w:t>
      </w:r>
      <w:r w:rsidRPr="00F15E02">
        <w:rPr>
          <w:rFonts w:ascii="David" w:hAnsi="David"/>
          <w:rtl/>
        </w:rPr>
        <w:t>)</w:t>
      </w:r>
      <w:r w:rsidR="00F15E02" w:rsidRPr="00F15E02">
        <w:rPr>
          <w:rFonts w:ascii="David" w:hAnsi="David" w:hint="cs"/>
          <w:rtl/>
        </w:rPr>
        <w:t>,</w:t>
      </w:r>
      <w:r w:rsidRPr="00F15E02">
        <w:rPr>
          <w:rFonts w:ascii="David" w:hAnsi="David"/>
          <w:rtl/>
        </w:rPr>
        <w:t xml:space="preserve"> או ל</w:t>
      </w:r>
      <w:r w:rsidR="008631B6">
        <w:rPr>
          <w:rFonts w:ascii="David" w:hAnsi="David" w:hint="cs"/>
          <w:rtl/>
        </w:rPr>
        <w:t>מצער</w:t>
      </w:r>
      <w:r w:rsidRPr="00F15E02">
        <w:rPr>
          <w:rFonts w:ascii="David" w:hAnsi="David"/>
          <w:rtl/>
        </w:rPr>
        <w:t xml:space="preserve"> מכוח התחייבות-הסכמה ורישיון לבניית בית המגורים, שאינו ניתן לביטול.</w:t>
      </w:r>
    </w:p>
    <w:p w:rsidR="00F15E02" w:rsidRPr="00F15E02" w:rsidRDefault="00F15E02" w:rsidP="00F15E02">
      <w:pPr>
        <w:pStyle w:val="ae"/>
        <w:rPr>
          <w:rFonts w:ascii="David" w:hAnsi="David"/>
          <w:rtl/>
        </w:rPr>
      </w:pPr>
    </w:p>
    <w:p w:rsidR="00F15E02" w:rsidRDefault="005E3ABB" w:rsidP="00F15E02">
      <w:pPr>
        <w:pStyle w:val="ae"/>
        <w:numPr>
          <w:ilvl w:val="0"/>
          <w:numId w:val="2"/>
        </w:numPr>
        <w:spacing w:after="160" w:line="360" w:lineRule="auto"/>
        <w:jc w:val="both"/>
        <w:rPr>
          <w:rFonts w:ascii="David" w:hAnsi="David"/>
        </w:rPr>
      </w:pPr>
      <w:r w:rsidRPr="00F15E02">
        <w:rPr>
          <w:rFonts w:ascii="David" w:hAnsi="David"/>
          <w:rtl/>
        </w:rPr>
        <w:t xml:space="preserve"> הנתבעים 2-3 טוענים </w:t>
      </w:r>
      <w:r w:rsidR="00F15E02" w:rsidRPr="00F15E02">
        <w:rPr>
          <w:rFonts w:ascii="David" w:hAnsi="David" w:hint="cs"/>
          <w:rtl/>
        </w:rPr>
        <w:t>ש</w:t>
      </w:r>
      <w:r w:rsidRPr="00F15E02">
        <w:rPr>
          <w:rFonts w:ascii="David" w:hAnsi="David"/>
          <w:rtl/>
        </w:rPr>
        <w:t>קיימת להם זכות במקרקעין מכוח התחייבות בלתי חוזרת שיצרה אצלם  הסתמכות וצ</w:t>
      </w:r>
      <w:r w:rsidR="00F15E02" w:rsidRPr="00F15E02">
        <w:rPr>
          <w:rFonts w:ascii="David" w:hAnsi="David" w:hint="cs"/>
          <w:rtl/>
        </w:rPr>
        <w:t>י</w:t>
      </w:r>
      <w:r w:rsidRPr="00F15E02">
        <w:rPr>
          <w:rFonts w:ascii="David" w:hAnsi="David"/>
          <w:rtl/>
        </w:rPr>
        <w:t xml:space="preserve">פייה לאי פנויים מהנחלה. </w:t>
      </w:r>
    </w:p>
    <w:p w:rsidR="00F15E02" w:rsidRPr="00F15E02" w:rsidRDefault="00F15E02" w:rsidP="00F15E02">
      <w:pPr>
        <w:pStyle w:val="ae"/>
        <w:rPr>
          <w:rFonts w:ascii="David" w:hAnsi="David"/>
          <w:rtl/>
        </w:rPr>
      </w:pPr>
    </w:p>
    <w:p w:rsidR="00001C6A" w:rsidRDefault="005E3ABB" w:rsidP="0087460E">
      <w:pPr>
        <w:pStyle w:val="ae"/>
        <w:numPr>
          <w:ilvl w:val="0"/>
          <w:numId w:val="2"/>
        </w:numPr>
        <w:spacing w:after="160" w:line="360" w:lineRule="auto"/>
        <w:jc w:val="both"/>
        <w:rPr>
          <w:rFonts w:ascii="David" w:hAnsi="David"/>
        </w:rPr>
      </w:pPr>
      <w:r w:rsidRPr="00001C6A">
        <w:rPr>
          <w:rFonts w:ascii="David" w:hAnsi="David"/>
          <w:rtl/>
        </w:rPr>
        <w:t xml:space="preserve">נתבע 1 </w:t>
      </w:r>
      <w:r w:rsidR="0087460E">
        <w:rPr>
          <w:rFonts w:ascii="David" w:hAnsi="David" w:hint="cs"/>
          <w:rtl/>
        </w:rPr>
        <w:t xml:space="preserve">מוסיף וטוען, כי </w:t>
      </w:r>
      <w:r w:rsidRPr="00001C6A">
        <w:rPr>
          <w:rFonts w:ascii="David" w:hAnsi="David"/>
          <w:rtl/>
        </w:rPr>
        <w:t>התובעת כתבה צוואה מאוחרת המנשלת אותו מהזכויות בקרקע ולסברתו הצוואה אינה תקפה מאחר ש</w:t>
      </w:r>
      <w:r w:rsidR="00F15E02" w:rsidRPr="00001C6A">
        <w:rPr>
          <w:rFonts w:ascii="David" w:hAnsi="David" w:hint="cs"/>
          <w:rtl/>
        </w:rPr>
        <w:t xml:space="preserve">היא </w:t>
      </w:r>
      <w:r w:rsidRPr="00001C6A">
        <w:rPr>
          <w:rFonts w:ascii="David" w:hAnsi="David"/>
          <w:rtl/>
        </w:rPr>
        <w:t xml:space="preserve">סותרת את הוראות סע' 42(ב) לחוק הירושה התשכ"ה – 1965 בהיותו יורש אחר יורש.  </w:t>
      </w:r>
    </w:p>
    <w:p w:rsidR="00001C6A" w:rsidRPr="00001C6A" w:rsidRDefault="00001C6A" w:rsidP="00001C6A">
      <w:pPr>
        <w:pStyle w:val="ae"/>
        <w:rPr>
          <w:rFonts w:ascii="David" w:hAnsi="David"/>
          <w:rtl/>
        </w:rPr>
      </w:pPr>
    </w:p>
    <w:p w:rsidR="00001C6A" w:rsidRPr="00001C6A" w:rsidRDefault="00001C6A" w:rsidP="00342D77">
      <w:pPr>
        <w:pStyle w:val="ae"/>
        <w:numPr>
          <w:ilvl w:val="0"/>
          <w:numId w:val="2"/>
        </w:numPr>
        <w:spacing w:after="160" w:line="360" w:lineRule="auto"/>
        <w:jc w:val="both"/>
        <w:rPr>
          <w:rFonts w:ascii="David" w:hAnsi="David"/>
          <w:b/>
          <w:bCs/>
          <w:u w:val="single"/>
        </w:rPr>
      </w:pPr>
      <w:r w:rsidRPr="00001C6A">
        <w:rPr>
          <w:rFonts w:ascii="David" w:hAnsi="David" w:hint="cs"/>
          <w:rtl/>
        </w:rPr>
        <w:t xml:space="preserve">הנתבעים הגדילו לעשות ועתרו במסגרת כתב הגנתם המתוקן למספר סעדים כגון </w:t>
      </w:r>
      <w:r w:rsidR="00342D77">
        <w:rPr>
          <w:rFonts w:ascii="David" w:hAnsi="David"/>
          <w:rtl/>
        </w:rPr>
        <w:t xml:space="preserve">פירוק שיתוף משק </w:t>
      </w:r>
      <w:r w:rsidR="00342D77">
        <w:rPr>
          <w:rFonts w:ascii="David" w:hAnsi="David"/>
        </w:rPr>
        <w:t>x</w:t>
      </w:r>
      <w:r w:rsidR="00342D77">
        <w:rPr>
          <w:rFonts w:ascii="David" w:hAnsi="David" w:hint="cs"/>
          <w:rtl/>
        </w:rPr>
        <w:t xml:space="preserve"> בב'</w:t>
      </w:r>
      <w:r w:rsidR="005E3ABB" w:rsidRPr="00001C6A">
        <w:rPr>
          <w:rFonts w:ascii="David" w:hAnsi="David"/>
          <w:rtl/>
        </w:rPr>
        <w:t xml:space="preserve">, ותשלום </w:t>
      </w:r>
      <w:r w:rsidRPr="00001C6A">
        <w:rPr>
          <w:rFonts w:ascii="David" w:hAnsi="David" w:hint="cs"/>
          <w:rtl/>
        </w:rPr>
        <w:t xml:space="preserve">תגמול </w:t>
      </w:r>
      <w:r w:rsidR="005E3ABB" w:rsidRPr="00001C6A">
        <w:rPr>
          <w:rFonts w:ascii="David" w:hAnsi="David"/>
          <w:rtl/>
        </w:rPr>
        <w:t xml:space="preserve">למשיבה לאחר הפחתת חצי דונם מהקרקע (חלקו של </w:t>
      </w:r>
      <w:r w:rsidRPr="00001C6A">
        <w:rPr>
          <w:rFonts w:ascii="David" w:hAnsi="David" w:hint="cs"/>
          <w:rtl/>
        </w:rPr>
        <w:t xml:space="preserve">נתבע </w:t>
      </w:r>
      <w:r w:rsidR="005E3ABB" w:rsidRPr="00001C6A">
        <w:rPr>
          <w:rFonts w:ascii="David" w:hAnsi="David"/>
          <w:rtl/>
        </w:rPr>
        <w:t xml:space="preserve"> 1 אשר ניתן לו במתנה, לטענתו) . לחלופין, פיצול מגרש הנחלה בהתאם לדין.</w:t>
      </w:r>
    </w:p>
    <w:p w:rsidR="00001C6A" w:rsidRPr="00001C6A" w:rsidRDefault="00001C6A" w:rsidP="00001C6A">
      <w:pPr>
        <w:pStyle w:val="ae"/>
        <w:rPr>
          <w:rFonts w:ascii="David" w:hAnsi="David"/>
          <w:rtl/>
        </w:rPr>
      </w:pPr>
    </w:p>
    <w:p w:rsidR="00001C6A" w:rsidRPr="008631B6" w:rsidRDefault="00001C6A" w:rsidP="008631B6">
      <w:pPr>
        <w:pStyle w:val="ae"/>
        <w:numPr>
          <w:ilvl w:val="0"/>
          <w:numId w:val="2"/>
        </w:numPr>
        <w:spacing w:after="160" w:line="360" w:lineRule="auto"/>
        <w:jc w:val="both"/>
        <w:rPr>
          <w:rFonts w:ascii="David" w:hAnsi="David"/>
          <w:b/>
          <w:bCs/>
          <w:u w:val="single"/>
        </w:rPr>
      </w:pPr>
      <w:r w:rsidRPr="008631B6">
        <w:rPr>
          <w:rFonts w:ascii="David" w:hAnsi="David" w:hint="cs"/>
          <w:rtl/>
        </w:rPr>
        <w:t xml:space="preserve">התובעת מתנגדת לבקשה. </w:t>
      </w:r>
      <w:r w:rsidR="005E3ABB" w:rsidRPr="008631B6">
        <w:rPr>
          <w:rFonts w:ascii="David" w:hAnsi="David"/>
          <w:rtl/>
        </w:rPr>
        <w:t>לטענתה</w:t>
      </w:r>
      <w:r w:rsidRPr="008631B6">
        <w:rPr>
          <w:rFonts w:ascii="David" w:hAnsi="David" w:hint="cs"/>
          <w:rtl/>
        </w:rPr>
        <w:t>,</w:t>
      </w:r>
      <w:r w:rsidR="005E3ABB" w:rsidRPr="008631B6">
        <w:rPr>
          <w:rFonts w:ascii="David" w:hAnsi="David"/>
          <w:rtl/>
        </w:rPr>
        <w:t xml:space="preserve"> כלל הטענות שהועלו בבקשה המתוקנת נדחו על ידי בית המשפט בהחלטות מ</w:t>
      </w:r>
      <w:r w:rsidR="008631B6" w:rsidRPr="008631B6">
        <w:rPr>
          <w:rFonts w:ascii="David" w:hAnsi="David" w:hint="cs"/>
          <w:rtl/>
        </w:rPr>
        <w:t>ן ה</w:t>
      </w:r>
      <w:r w:rsidR="005E3ABB" w:rsidRPr="008631B6">
        <w:rPr>
          <w:rFonts w:ascii="David" w:hAnsi="David"/>
          <w:rtl/>
        </w:rPr>
        <w:t>תאריכים 17.07.23</w:t>
      </w:r>
      <w:r w:rsidR="0087460E" w:rsidRPr="008631B6">
        <w:rPr>
          <w:rFonts w:ascii="David" w:hAnsi="David" w:hint="cs"/>
          <w:rtl/>
        </w:rPr>
        <w:t xml:space="preserve"> ו -</w:t>
      </w:r>
      <w:r w:rsidR="005E3ABB" w:rsidRPr="008631B6">
        <w:rPr>
          <w:rFonts w:ascii="David" w:hAnsi="David"/>
          <w:rtl/>
        </w:rPr>
        <w:t xml:space="preserve"> 19.09.23.</w:t>
      </w:r>
      <w:r w:rsidR="008631B6">
        <w:rPr>
          <w:rFonts w:ascii="David" w:hAnsi="David" w:hint="cs"/>
          <w:rtl/>
        </w:rPr>
        <w:t xml:space="preserve"> בפירוט טוענת התובעת, כי </w:t>
      </w:r>
      <w:r w:rsidR="005E3ABB" w:rsidRPr="008631B6">
        <w:rPr>
          <w:rFonts w:ascii="David" w:hAnsi="David"/>
          <w:rtl/>
        </w:rPr>
        <w:t>טענת הנתבעים לעניין יורש אחר יורש נדחו ע"י כב' בית המשפט בהחלטה מיום 17.07.23  ועל פניו עסקינן ביורש במקום יורש.</w:t>
      </w:r>
      <w:r w:rsidRPr="008631B6">
        <w:rPr>
          <w:rFonts w:ascii="David" w:hAnsi="David" w:hint="cs"/>
          <w:rtl/>
        </w:rPr>
        <w:t xml:space="preserve"> כמו-כן</w:t>
      </w:r>
      <w:r w:rsidR="0087460E" w:rsidRPr="008631B6">
        <w:rPr>
          <w:rFonts w:ascii="David" w:hAnsi="David" w:hint="cs"/>
          <w:rtl/>
        </w:rPr>
        <w:t>,</w:t>
      </w:r>
      <w:r w:rsidRPr="008631B6">
        <w:rPr>
          <w:rFonts w:ascii="David" w:hAnsi="David" w:hint="cs"/>
          <w:rtl/>
        </w:rPr>
        <w:t xml:space="preserve"> </w:t>
      </w:r>
      <w:r w:rsidR="005E3ABB" w:rsidRPr="008631B6">
        <w:rPr>
          <w:rFonts w:ascii="David" w:hAnsi="David"/>
          <w:rtl/>
        </w:rPr>
        <w:t xml:space="preserve">אין </w:t>
      </w:r>
      <w:r w:rsidRPr="008631B6">
        <w:rPr>
          <w:rFonts w:ascii="David" w:hAnsi="David" w:hint="cs"/>
          <w:rtl/>
        </w:rPr>
        <w:t xml:space="preserve">מדובר </w:t>
      </w:r>
      <w:r w:rsidR="005E3ABB" w:rsidRPr="008631B6">
        <w:rPr>
          <w:rFonts w:ascii="David" w:hAnsi="David"/>
          <w:rtl/>
        </w:rPr>
        <w:t>בצוואות הדדיות</w:t>
      </w:r>
      <w:r w:rsidRPr="008631B6">
        <w:rPr>
          <w:rFonts w:ascii="David" w:hAnsi="David" w:hint="cs"/>
          <w:rtl/>
        </w:rPr>
        <w:t>,</w:t>
      </w:r>
      <w:r w:rsidR="005E3ABB" w:rsidRPr="008631B6">
        <w:rPr>
          <w:rFonts w:ascii="David" w:hAnsi="David"/>
          <w:rtl/>
        </w:rPr>
        <w:t xml:space="preserve"> או בצוואת יורש אחר יורש וכי בסופו של יום טענות אלו נזנחו על ידי הנתבעים.</w:t>
      </w:r>
      <w:r w:rsidRPr="008631B6">
        <w:rPr>
          <w:rFonts w:ascii="David" w:hAnsi="David" w:hint="cs"/>
          <w:rtl/>
        </w:rPr>
        <w:t xml:space="preserve"> </w:t>
      </w:r>
    </w:p>
    <w:p w:rsidR="00001C6A" w:rsidRPr="00001C6A" w:rsidRDefault="00001C6A" w:rsidP="00001C6A">
      <w:pPr>
        <w:pStyle w:val="ae"/>
        <w:rPr>
          <w:rFonts w:ascii="David" w:hAnsi="David"/>
          <w:rtl/>
        </w:rPr>
      </w:pPr>
    </w:p>
    <w:p w:rsidR="00001C6A" w:rsidRPr="007F1837" w:rsidRDefault="00001C6A" w:rsidP="0087460E">
      <w:pPr>
        <w:pStyle w:val="ae"/>
        <w:numPr>
          <w:ilvl w:val="0"/>
          <w:numId w:val="2"/>
        </w:numPr>
        <w:spacing w:after="160" w:line="360" w:lineRule="auto"/>
        <w:jc w:val="both"/>
        <w:rPr>
          <w:rFonts w:ascii="David" w:hAnsi="David"/>
          <w:u w:val="single"/>
        </w:rPr>
      </w:pPr>
      <w:r>
        <w:rPr>
          <w:rFonts w:ascii="David" w:hAnsi="David" w:hint="cs"/>
          <w:rtl/>
        </w:rPr>
        <w:t xml:space="preserve">עוד טוענת התובעת, כי </w:t>
      </w:r>
      <w:r w:rsidR="005E3ABB" w:rsidRPr="00001C6A">
        <w:rPr>
          <w:rFonts w:ascii="David" w:hAnsi="David"/>
          <w:rtl/>
        </w:rPr>
        <w:t xml:space="preserve">הטענות לעניין פרשנות צוואת האב המנוח וטענות </w:t>
      </w:r>
      <w:r w:rsidR="00B21FDC">
        <w:rPr>
          <w:rFonts w:ascii="David" w:hAnsi="David" w:hint="cs"/>
          <w:rtl/>
        </w:rPr>
        <w:t xml:space="preserve">בדבר </w:t>
      </w:r>
      <w:r w:rsidR="005E3ABB" w:rsidRPr="00001C6A">
        <w:rPr>
          <w:rFonts w:ascii="David" w:hAnsi="David"/>
          <w:rtl/>
        </w:rPr>
        <w:t xml:space="preserve">הסכם המתנה נכתבו בכתב ההגנה המקורי </w:t>
      </w:r>
      <w:r w:rsidR="0087460E">
        <w:rPr>
          <w:rFonts w:ascii="David" w:hAnsi="David" w:hint="cs"/>
          <w:rtl/>
        </w:rPr>
        <w:t>ו</w:t>
      </w:r>
      <w:r w:rsidR="005E3ABB" w:rsidRPr="00001C6A">
        <w:rPr>
          <w:rFonts w:ascii="David" w:hAnsi="David"/>
          <w:rtl/>
        </w:rPr>
        <w:t>על כן אין עניין להידרש לתיקון כתב ההגנה והעל</w:t>
      </w:r>
      <w:r w:rsidR="00B21FDC">
        <w:rPr>
          <w:rFonts w:ascii="David" w:hAnsi="David" w:hint="cs"/>
          <w:rtl/>
        </w:rPr>
        <w:t>א</w:t>
      </w:r>
      <w:r w:rsidR="005E3ABB" w:rsidRPr="00001C6A">
        <w:rPr>
          <w:rFonts w:ascii="David" w:hAnsi="David"/>
          <w:rtl/>
        </w:rPr>
        <w:t>ת תכנים הזהים לכתב ההגנה המקורי</w:t>
      </w:r>
      <w:r w:rsidR="0087460E">
        <w:rPr>
          <w:rFonts w:ascii="David" w:hAnsi="David" w:hint="cs"/>
          <w:rtl/>
        </w:rPr>
        <w:t>.</w:t>
      </w:r>
      <w:r w:rsidR="005E3ABB" w:rsidRPr="00001C6A">
        <w:rPr>
          <w:rFonts w:ascii="David" w:hAnsi="David"/>
          <w:rtl/>
        </w:rPr>
        <w:t xml:space="preserve"> </w:t>
      </w:r>
      <w:r w:rsidR="0087460E">
        <w:rPr>
          <w:rFonts w:ascii="David" w:hAnsi="David" w:hint="cs"/>
          <w:rtl/>
        </w:rPr>
        <w:t>התובעת דוחה את טענת המתנה</w:t>
      </w:r>
      <w:r w:rsidR="005E3ABB" w:rsidRPr="00001C6A">
        <w:rPr>
          <w:rFonts w:ascii="David" w:hAnsi="David"/>
          <w:rtl/>
        </w:rPr>
        <w:t>.</w:t>
      </w:r>
      <w:r>
        <w:rPr>
          <w:rFonts w:ascii="David" w:hAnsi="David" w:hint="cs"/>
          <w:rtl/>
        </w:rPr>
        <w:t xml:space="preserve"> </w:t>
      </w:r>
      <w:r w:rsidR="005E3ABB" w:rsidRPr="00001C6A">
        <w:rPr>
          <w:rFonts w:ascii="David" w:hAnsi="David"/>
          <w:rtl/>
        </w:rPr>
        <w:t>באשר לסעד פ</w:t>
      </w:r>
      <w:r>
        <w:rPr>
          <w:rFonts w:ascii="David" w:hAnsi="David" w:hint="cs"/>
          <w:rtl/>
        </w:rPr>
        <w:t>י</w:t>
      </w:r>
      <w:r w:rsidR="005E3ABB" w:rsidRPr="00001C6A">
        <w:rPr>
          <w:rFonts w:ascii="David" w:hAnsi="David"/>
          <w:rtl/>
        </w:rPr>
        <w:t>רוק השיתוף, מציינת התובעת</w:t>
      </w:r>
      <w:r>
        <w:rPr>
          <w:rFonts w:ascii="David" w:hAnsi="David" w:hint="cs"/>
          <w:rtl/>
        </w:rPr>
        <w:t>,</w:t>
      </w:r>
      <w:r w:rsidR="005E3ABB" w:rsidRPr="00001C6A">
        <w:rPr>
          <w:rFonts w:ascii="David" w:hAnsi="David"/>
          <w:rtl/>
        </w:rPr>
        <w:t xml:space="preserve"> כי לא ניתן לערוך פ</w:t>
      </w:r>
      <w:r>
        <w:rPr>
          <w:rFonts w:ascii="David" w:hAnsi="David" w:hint="cs"/>
          <w:rtl/>
        </w:rPr>
        <w:t>י</w:t>
      </w:r>
      <w:r w:rsidR="005E3ABB" w:rsidRPr="00001C6A">
        <w:rPr>
          <w:rFonts w:ascii="David" w:hAnsi="David"/>
          <w:rtl/>
        </w:rPr>
        <w:t>רוק שיתוף בנחלה מאחר שהתובעת הי</w:t>
      </w:r>
      <w:r>
        <w:rPr>
          <w:rFonts w:ascii="David" w:hAnsi="David" w:hint="cs"/>
          <w:rtl/>
        </w:rPr>
        <w:t xml:space="preserve">א </w:t>
      </w:r>
      <w:r w:rsidR="005E3ABB" w:rsidRPr="00001C6A">
        <w:rPr>
          <w:rFonts w:ascii="David" w:hAnsi="David"/>
          <w:rtl/>
        </w:rPr>
        <w:t xml:space="preserve">הבעלים </w:t>
      </w:r>
      <w:r w:rsidR="005E3ABB" w:rsidRPr="007F1837">
        <w:rPr>
          <w:rFonts w:ascii="David" w:hAnsi="David"/>
          <w:rtl/>
        </w:rPr>
        <w:t>הבלעדי בנחלה, והיא כבעלים, מתנגדת לפרוק ופיצול נחלתה.</w:t>
      </w:r>
    </w:p>
    <w:p w:rsidR="00001C6A" w:rsidRPr="007F1837" w:rsidRDefault="00001C6A" w:rsidP="00001C6A">
      <w:pPr>
        <w:pStyle w:val="ae"/>
        <w:rPr>
          <w:rFonts w:ascii="David" w:hAnsi="David"/>
          <w:rtl/>
        </w:rPr>
      </w:pPr>
    </w:p>
    <w:p w:rsidR="005E3ABB" w:rsidRDefault="005E3ABB" w:rsidP="00001C6A">
      <w:pPr>
        <w:pStyle w:val="ae"/>
        <w:numPr>
          <w:ilvl w:val="0"/>
          <w:numId w:val="2"/>
        </w:numPr>
        <w:spacing w:after="160" w:line="360" w:lineRule="auto"/>
        <w:jc w:val="both"/>
        <w:rPr>
          <w:rFonts w:ascii="David" w:hAnsi="David"/>
          <w:b/>
          <w:bCs/>
          <w:u w:val="single"/>
        </w:rPr>
      </w:pPr>
      <w:r w:rsidRPr="007F1837">
        <w:rPr>
          <w:rFonts w:ascii="David" w:hAnsi="David"/>
          <w:rtl/>
        </w:rPr>
        <w:t>לאחר</w:t>
      </w:r>
      <w:r w:rsidRPr="00001C6A">
        <w:rPr>
          <w:rFonts w:ascii="David" w:hAnsi="David"/>
          <w:rtl/>
        </w:rPr>
        <w:t xml:space="preserve"> עיון, החלטתי לקבל את בקשת הנתבעים לתיקון כתב ההגנה</w:t>
      </w:r>
      <w:r w:rsidR="00001C6A">
        <w:rPr>
          <w:rFonts w:ascii="David" w:hAnsi="David" w:hint="cs"/>
          <w:rtl/>
        </w:rPr>
        <w:t xml:space="preserve"> </w:t>
      </w:r>
      <w:r w:rsidR="0087460E">
        <w:rPr>
          <w:rFonts w:ascii="David" w:hAnsi="David" w:hint="cs"/>
          <w:rtl/>
        </w:rPr>
        <w:t>באופן חלקי ו</w:t>
      </w:r>
      <w:r w:rsidR="00001C6A">
        <w:rPr>
          <w:rFonts w:ascii="David" w:hAnsi="David" w:hint="cs"/>
          <w:rtl/>
        </w:rPr>
        <w:t>כפוף לאמור להלן</w:t>
      </w:r>
      <w:r w:rsidRPr="00001C6A">
        <w:rPr>
          <w:rFonts w:ascii="David" w:hAnsi="David"/>
          <w:rtl/>
        </w:rPr>
        <w:t>.</w:t>
      </w:r>
    </w:p>
    <w:p w:rsidR="00001C6A" w:rsidRPr="00001C6A" w:rsidRDefault="00001C6A" w:rsidP="00001C6A">
      <w:pPr>
        <w:pStyle w:val="ae"/>
        <w:rPr>
          <w:rFonts w:ascii="David" w:hAnsi="David"/>
          <w:b/>
          <w:bCs/>
          <w:u w:val="single"/>
          <w:rtl/>
        </w:rPr>
      </w:pPr>
    </w:p>
    <w:p w:rsidR="00001C6A" w:rsidRDefault="00001C6A" w:rsidP="00B21FDC">
      <w:pPr>
        <w:pStyle w:val="ae"/>
        <w:numPr>
          <w:ilvl w:val="0"/>
          <w:numId w:val="2"/>
        </w:numPr>
        <w:spacing w:line="360" w:lineRule="auto"/>
        <w:jc w:val="both"/>
        <w:rPr>
          <w:rFonts w:ascii="Arial" w:hAnsi="Arial"/>
          <w:noProof w:val="0"/>
        </w:rPr>
      </w:pPr>
      <w:r>
        <w:rPr>
          <w:rFonts w:ascii="Arial" w:hAnsi="Arial" w:hint="cs"/>
          <w:noProof w:val="0"/>
          <w:rtl/>
        </w:rPr>
        <w:t>ראש וראשון</w:t>
      </w:r>
      <w:r w:rsidR="00244733">
        <w:rPr>
          <w:rFonts w:ascii="Arial" w:hAnsi="Arial" w:hint="cs"/>
          <w:noProof w:val="0"/>
          <w:rtl/>
        </w:rPr>
        <w:t>,</w:t>
      </w:r>
      <w:r>
        <w:rPr>
          <w:rFonts w:ascii="Arial" w:hAnsi="Arial" w:hint="cs"/>
          <w:noProof w:val="0"/>
          <w:rtl/>
        </w:rPr>
        <w:t xml:space="preserve"> </w:t>
      </w:r>
      <w:r w:rsidRPr="00001C6A">
        <w:rPr>
          <w:rFonts w:ascii="Arial" w:hAnsi="Arial"/>
          <w:noProof w:val="0"/>
          <w:rtl/>
        </w:rPr>
        <w:t xml:space="preserve">דין טענות נתבע 1 בעניין הצוואה המאוחרת להידחות על הסף, </w:t>
      </w:r>
      <w:r w:rsidR="007F1837">
        <w:rPr>
          <w:rFonts w:ascii="Arial" w:hAnsi="Arial" w:hint="cs"/>
          <w:noProof w:val="0"/>
          <w:rtl/>
        </w:rPr>
        <w:t xml:space="preserve">זאת משום </w:t>
      </w:r>
      <w:r w:rsidRPr="00001C6A">
        <w:rPr>
          <w:rFonts w:ascii="Arial" w:hAnsi="Arial"/>
          <w:noProof w:val="0"/>
          <w:rtl/>
        </w:rPr>
        <w:t>שאין מקום לדון בצוואת התובעת טרם מימושה וה</w:t>
      </w:r>
      <w:r w:rsidR="007F1837">
        <w:rPr>
          <w:rFonts w:ascii="Arial" w:hAnsi="Arial" w:hint="cs"/>
          <w:noProof w:val="0"/>
          <w:rtl/>
        </w:rPr>
        <w:t>רי ל</w:t>
      </w:r>
      <w:r w:rsidRPr="00001C6A">
        <w:rPr>
          <w:rFonts w:ascii="Arial" w:hAnsi="Arial"/>
          <w:noProof w:val="0"/>
          <w:rtl/>
        </w:rPr>
        <w:t xml:space="preserve">תובעת </w:t>
      </w:r>
      <w:r w:rsidR="007F1837">
        <w:rPr>
          <w:rFonts w:ascii="Arial" w:hAnsi="Arial" w:hint="cs"/>
          <w:noProof w:val="0"/>
          <w:rtl/>
        </w:rPr>
        <w:t>זכות</w:t>
      </w:r>
      <w:r w:rsidRPr="00001C6A">
        <w:rPr>
          <w:rFonts w:ascii="Arial" w:hAnsi="Arial"/>
          <w:noProof w:val="0"/>
          <w:rtl/>
        </w:rPr>
        <w:t xml:space="preserve"> לערוך שינויים בצוואה זו לפי רצונה. לשון אחר – אין אפשרות על פי הדין לדון בתוקף צוואת אדם בעודו בחיים. ראו: בע"מ 2035/13 </w:t>
      </w:r>
      <w:r w:rsidRPr="006D2203">
        <w:rPr>
          <w:rFonts w:ascii="Arial" w:hAnsi="Arial"/>
          <w:b/>
          <w:bCs/>
          <w:noProof w:val="0"/>
          <w:rtl/>
        </w:rPr>
        <w:t>פלוני נ' חסויה</w:t>
      </w:r>
      <w:r w:rsidRPr="00001C6A">
        <w:rPr>
          <w:rFonts w:ascii="Arial" w:hAnsi="Arial"/>
          <w:noProof w:val="0"/>
          <w:rtl/>
        </w:rPr>
        <w:t>, (8.8.13)</w:t>
      </w:r>
      <w:r>
        <w:rPr>
          <w:rFonts w:ascii="Arial" w:hAnsi="Arial" w:hint="cs"/>
          <w:noProof w:val="0"/>
          <w:rtl/>
        </w:rPr>
        <w:t>. רכיב זה בבקש</w:t>
      </w:r>
      <w:r w:rsidR="007F1837">
        <w:rPr>
          <w:rFonts w:ascii="Arial" w:hAnsi="Arial" w:hint="cs"/>
          <w:noProof w:val="0"/>
          <w:rtl/>
        </w:rPr>
        <w:t>ת</w:t>
      </w:r>
      <w:r>
        <w:rPr>
          <w:rFonts w:ascii="Arial" w:hAnsi="Arial" w:hint="cs"/>
          <w:noProof w:val="0"/>
          <w:rtl/>
        </w:rPr>
        <w:t xml:space="preserve"> התיקון נדחה.</w:t>
      </w:r>
    </w:p>
    <w:p w:rsidR="00001C6A" w:rsidRPr="00001C6A" w:rsidRDefault="00001C6A" w:rsidP="00001C6A">
      <w:pPr>
        <w:pStyle w:val="ae"/>
        <w:rPr>
          <w:rFonts w:ascii="David" w:hAnsi="David"/>
          <w:rtl/>
        </w:rPr>
      </w:pPr>
    </w:p>
    <w:p w:rsidR="006D2203" w:rsidRPr="006D2203" w:rsidRDefault="006D2203" w:rsidP="006D2203">
      <w:pPr>
        <w:pStyle w:val="ae"/>
        <w:numPr>
          <w:ilvl w:val="0"/>
          <w:numId w:val="2"/>
        </w:numPr>
        <w:spacing w:line="360" w:lineRule="auto"/>
        <w:jc w:val="both"/>
        <w:rPr>
          <w:rFonts w:ascii="Arial" w:hAnsi="Arial"/>
          <w:noProof w:val="0"/>
        </w:rPr>
      </w:pPr>
      <w:r>
        <w:rPr>
          <w:rFonts w:ascii="David" w:hAnsi="David" w:hint="cs"/>
          <w:rtl/>
        </w:rPr>
        <w:t>ב</w:t>
      </w:r>
      <w:r w:rsidR="005E3ABB" w:rsidRPr="00001C6A">
        <w:rPr>
          <w:rFonts w:ascii="David" w:hAnsi="David"/>
          <w:rtl/>
        </w:rPr>
        <w:t xml:space="preserve">כתב ההגנה המתוקן הועלו טענות חדשות אשר ניתן היה להעלותן בעבר עם הגשת כתב ההגנה המקורי. עם </w:t>
      </w:r>
      <w:r w:rsidR="005E3ABB" w:rsidRPr="006D2203">
        <w:rPr>
          <w:rFonts w:ascii="David" w:hAnsi="David"/>
          <w:rtl/>
        </w:rPr>
        <w:t>זאת בכתב ההגנה המתוקן הועלתה טענה בדבר מתנה שנתנה התובעת ובעלה המנוח לנתבע 1 וטענה זו, על אף שסיכוייה בשלב זה אינם ברורים יש לבררה כדבעי.</w:t>
      </w:r>
      <w:r w:rsidR="005E3ABB" w:rsidRPr="006D2203">
        <w:rPr>
          <w:rFonts w:ascii="David" w:hAnsi="David"/>
          <w:u w:val="single"/>
          <w:rtl/>
        </w:rPr>
        <w:t xml:space="preserve"> </w:t>
      </w:r>
    </w:p>
    <w:p w:rsidR="006D2203" w:rsidRPr="006D2203" w:rsidRDefault="006D2203" w:rsidP="006D2203">
      <w:pPr>
        <w:pStyle w:val="ae"/>
        <w:rPr>
          <w:rFonts w:ascii="David" w:hAnsi="David"/>
          <w:u w:val="single"/>
          <w:rtl/>
        </w:rPr>
      </w:pPr>
    </w:p>
    <w:p w:rsidR="006D2203" w:rsidRPr="007F1837" w:rsidRDefault="006D2203" w:rsidP="007F1837">
      <w:pPr>
        <w:pStyle w:val="ae"/>
        <w:numPr>
          <w:ilvl w:val="0"/>
          <w:numId w:val="2"/>
        </w:numPr>
        <w:spacing w:line="360" w:lineRule="auto"/>
        <w:jc w:val="both"/>
        <w:rPr>
          <w:rFonts w:ascii="David" w:hAnsi="David"/>
          <w:noProof w:val="0"/>
        </w:rPr>
      </w:pPr>
      <w:r w:rsidRPr="006D2203">
        <w:rPr>
          <w:rFonts w:ascii="David" w:hAnsi="David" w:hint="cs"/>
          <w:rtl/>
        </w:rPr>
        <w:lastRenderedPageBreak/>
        <w:t xml:space="preserve">כידוע, </w:t>
      </w:r>
      <w:r w:rsidR="005E3ABB" w:rsidRPr="006D2203">
        <w:rPr>
          <w:rFonts w:ascii="David" w:hAnsi="David"/>
          <w:rtl/>
        </w:rPr>
        <w:t xml:space="preserve">בהתאם להוראות </w:t>
      </w:r>
      <w:hyperlink r:id="rId10" w:history="1">
        <w:r w:rsidR="005E3ABB" w:rsidRPr="006D2203">
          <w:rPr>
            <w:rStyle w:val="Hyperlink"/>
            <w:rFonts w:ascii="David" w:hAnsi="David" w:cs="David"/>
            <w:color w:val="auto"/>
            <w:u w:val="none"/>
            <w:rtl/>
          </w:rPr>
          <w:t>תקנה 46</w:t>
        </w:r>
      </w:hyperlink>
      <w:r w:rsidR="005E3ABB" w:rsidRPr="006D2203">
        <w:rPr>
          <w:rFonts w:ascii="David" w:hAnsi="David"/>
          <w:rtl/>
        </w:rPr>
        <w:t xml:space="preserve"> לתקנות סדר הדין האזרחי התשע"ט – 2018, לבית המשפט סמכות להורות בכל עת על תיקון כתב טענות שהגיש בעל דין, תקנות </w:t>
      </w:r>
      <w:r w:rsidR="005E3ABB" w:rsidRPr="00B21FDC">
        <w:rPr>
          <w:rFonts w:ascii="David" w:hAnsi="David"/>
          <w:rtl/>
        </w:rPr>
        <w:t xml:space="preserve">אלו </w:t>
      </w:r>
      <w:r w:rsidR="005E3ABB" w:rsidRPr="00B21FDC">
        <w:rPr>
          <w:rFonts w:ascii="David" w:hAnsi="David"/>
          <w:b/>
          <w:bCs/>
          <w:rtl/>
        </w:rPr>
        <w:t>"משקפות דרישה להקפדה גבוהה יותר מצד הצדדים על עמידה בדרישות סדרי הדין, ונראה כי במסגרתן תהיה ידו של בית המשפט קפוצה יותר כשמדובר בבקשות לתיקון כתבי טענות"</w:t>
      </w:r>
      <w:r w:rsidR="007F1837" w:rsidRPr="00B21FDC">
        <w:rPr>
          <w:rFonts w:ascii="David" w:hAnsi="David" w:hint="cs"/>
          <w:b/>
          <w:bCs/>
          <w:rtl/>
        </w:rPr>
        <w:t>.</w:t>
      </w:r>
      <w:r w:rsidR="005E3ABB" w:rsidRPr="007F1837">
        <w:rPr>
          <w:rFonts w:ascii="David" w:hAnsi="David"/>
          <w:rtl/>
        </w:rPr>
        <w:t xml:space="preserve"> ראו</w:t>
      </w:r>
      <w:r w:rsidR="007F1837">
        <w:rPr>
          <w:rFonts w:ascii="David" w:hAnsi="David" w:hint="cs"/>
          <w:rtl/>
        </w:rPr>
        <w:t>:</w:t>
      </w:r>
      <w:r w:rsidR="005E3ABB" w:rsidRPr="007F1837">
        <w:rPr>
          <w:rFonts w:ascii="David" w:hAnsi="David"/>
          <w:rtl/>
        </w:rPr>
        <w:t xml:space="preserve"> </w:t>
      </w:r>
      <w:hyperlink r:id="rId11" w:history="1">
        <w:r w:rsidR="005E3ABB" w:rsidRPr="007F1837">
          <w:rPr>
            <w:rStyle w:val="Hyperlink"/>
            <w:rFonts w:ascii="David" w:hAnsi="David" w:cs="David"/>
            <w:color w:val="auto"/>
            <w:u w:val="none"/>
            <w:rtl/>
          </w:rPr>
          <w:t>רע"א 3510/21</w:t>
        </w:r>
      </w:hyperlink>
      <w:r w:rsidR="005E3ABB" w:rsidRPr="007F1837">
        <w:rPr>
          <w:rFonts w:ascii="David" w:hAnsi="David"/>
          <w:rtl/>
        </w:rPr>
        <w:t xml:space="preserve"> </w:t>
      </w:r>
      <w:r w:rsidR="005E3ABB" w:rsidRPr="007F1837">
        <w:rPr>
          <w:rFonts w:ascii="David" w:hAnsi="David"/>
          <w:b/>
          <w:bCs/>
          <w:rtl/>
        </w:rPr>
        <w:t>נצר נ' קונפינו</w:t>
      </w:r>
      <w:r w:rsidR="005E3ABB" w:rsidRPr="007F1837">
        <w:rPr>
          <w:rFonts w:ascii="David" w:hAnsi="David"/>
          <w:rtl/>
        </w:rPr>
        <w:t xml:space="preserve">, פס' 9 (25.8.2021), וכן </w:t>
      </w:r>
      <w:hyperlink r:id="rId12" w:history="1">
        <w:r w:rsidR="005E3ABB" w:rsidRPr="007F1837">
          <w:rPr>
            <w:rStyle w:val="Hyperlink"/>
            <w:rFonts w:ascii="David" w:hAnsi="David" w:cs="David"/>
            <w:color w:val="auto"/>
            <w:u w:val="none"/>
            <w:rtl/>
          </w:rPr>
          <w:t>רע"א 331/22</w:t>
        </w:r>
      </w:hyperlink>
      <w:r w:rsidR="005E3ABB" w:rsidRPr="007F1837">
        <w:rPr>
          <w:rFonts w:ascii="David" w:hAnsi="David"/>
          <w:rtl/>
        </w:rPr>
        <w:t xml:space="preserve"> </w:t>
      </w:r>
      <w:r w:rsidR="005E3ABB" w:rsidRPr="007F1837">
        <w:rPr>
          <w:rFonts w:ascii="David" w:hAnsi="David"/>
          <w:b/>
          <w:bCs/>
          <w:rtl/>
        </w:rPr>
        <w:t xml:space="preserve">מרכז מאי בע"מ נ' ארז </w:t>
      </w:r>
      <w:r w:rsidR="005E3ABB" w:rsidRPr="007F1837">
        <w:rPr>
          <w:rFonts w:ascii="David" w:hAnsi="David"/>
          <w:rtl/>
        </w:rPr>
        <w:t xml:space="preserve">(10.2.2022). </w:t>
      </w:r>
    </w:p>
    <w:p w:rsidR="006D2203" w:rsidRPr="006D2203" w:rsidRDefault="006D2203" w:rsidP="006D2203">
      <w:pPr>
        <w:pStyle w:val="ae"/>
        <w:rPr>
          <w:rFonts w:ascii="David" w:hAnsi="David"/>
          <w:rtl/>
        </w:rPr>
      </w:pPr>
    </w:p>
    <w:p w:rsidR="006D2203" w:rsidRPr="006D2203" w:rsidRDefault="005E3ABB" w:rsidP="007F1837">
      <w:pPr>
        <w:pStyle w:val="ae"/>
        <w:numPr>
          <w:ilvl w:val="0"/>
          <w:numId w:val="2"/>
        </w:numPr>
        <w:spacing w:line="360" w:lineRule="auto"/>
        <w:jc w:val="both"/>
        <w:rPr>
          <w:rFonts w:ascii="David" w:hAnsi="David"/>
          <w:noProof w:val="0"/>
        </w:rPr>
      </w:pPr>
      <w:r w:rsidRPr="006D2203">
        <w:rPr>
          <w:rFonts w:ascii="David" w:hAnsi="David"/>
          <w:rtl/>
        </w:rPr>
        <w:t xml:space="preserve">ואולם, גם תחת </w:t>
      </w:r>
      <w:hyperlink r:id="rId13" w:history="1">
        <w:r w:rsidRPr="006D2203">
          <w:rPr>
            <w:rStyle w:val="Hyperlink"/>
            <w:rFonts w:ascii="David" w:hAnsi="David" w:cs="David"/>
            <w:color w:val="auto"/>
            <w:u w:val="none"/>
            <w:rtl/>
          </w:rPr>
          <w:t>תקנה 46</w:t>
        </w:r>
      </w:hyperlink>
      <w:r w:rsidRPr="006D2203">
        <w:rPr>
          <w:rFonts w:ascii="David" w:hAnsi="David"/>
          <w:rtl/>
        </w:rPr>
        <w:t xml:space="preserve"> לתקנות סדר הדין האזרחי</w:t>
      </w:r>
      <w:r w:rsidR="006D2203">
        <w:rPr>
          <w:rFonts w:ascii="David" w:hAnsi="David" w:hint="cs"/>
          <w:rtl/>
        </w:rPr>
        <w:t xml:space="preserve"> "החדשות"</w:t>
      </w:r>
      <w:r w:rsidRPr="006D2203">
        <w:rPr>
          <w:rFonts w:ascii="David" w:hAnsi="David"/>
          <w:rtl/>
        </w:rPr>
        <w:t>, מסורה לבית המשפט הסמכות לאפשר תיקון כתב תביעה בכל עת, לשם קיומו של הליך שיפוטי ראוי והוגן. זאת תוך התחשבות, בין השאר, בהתנהלותו של מבקש התיקון, בשלב הדיוני שבו הוגשה הבקשה ובמטרה שהתיקון המבוקש צפוי להשיג</w:t>
      </w:r>
      <w:r w:rsidR="006D2203">
        <w:rPr>
          <w:rFonts w:ascii="David" w:hAnsi="David" w:hint="cs"/>
          <w:rtl/>
        </w:rPr>
        <w:t>.</w:t>
      </w:r>
      <w:r w:rsidRPr="006D2203">
        <w:rPr>
          <w:rFonts w:ascii="David" w:hAnsi="David"/>
          <w:rtl/>
        </w:rPr>
        <w:t xml:space="preserve"> (</w:t>
      </w:r>
      <w:r w:rsidR="006D2203" w:rsidRPr="006D2203">
        <w:rPr>
          <w:rFonts w:ascii="David" w:hAnsi="David"/>
          <w:rtl/>
        </w:rPr>
        <w:t xml:space="preserve">ראו: </w:t>
      </w:r>
      <w:hyperlink r:id="rId14" w:history="1">
        <w:r w:rsidRPr="006D2203">
          <w:rPr>
            <w:rStyle w:val="Hyperlink"/>
            <w:rFonts w:ascii="David" w:hAnsi="David" w:cs="David"/>
            <w:color w:val="auto"/>
            <w:u w:val="none"/>
            <w:rtl/>
          </w:rPr>
          <w:t>תקנה 46(א)</w:t>
        </w:r>
      </w:hyperlink>
      <w:r w:rsidRPr="006D2203">
        <w:rPr>
          <w:rFonts w:ascii="David" w:hAnsi="David"/>
          <w:rtl/>
        </w:rPr>
        <w:t xml:space="preserve"> לתקנות האמורות; ראו גם: </w:t>
      </w:r>
      <w:hyperlink r:id="rId15" w:history="1">
        <w:r w:rsidR="006D2203">
          <w:rPr>
            <w:rStyle w:val="Hyperlink"/>
            <w:rFonts w:ascii="David" w:hAnsi="David" w:cs="David"/>
            <w:color w:val="auto"/>
            <w:u w:val="none"/>
            <w:rtl/>
          </w:rPr>
          <w:t>רע"א</w:t>
        </w:r>
        <w:r w:rsidR="006D2203">
          <w:rPr>
            <w:rStyle w:val="Hyperlink"/>
            <w:rFonts w:ascii="David" w:hAnsi="David" w:cs="David" w:hint="cs"/>
            <w:color w:val="auto"/>
            <w:u w:val="none"/>
            <w:rtl/>
          </w:rPr>
          <w:t xml:space="preserve"> </w:t>
        </w:r>
        <w:r w:rsidRPr="006D2203">
          <w:rPr>
            <w:rStyle w:val="Hyperlink"/>
            <w:rFonts w:ascii="David" w:hAnsi="David" w:cs="David"/>
            <w:color w:val="auto"/>
            <w:u w:val="none"/>
            <w:rtl/>
          </w:rPr>
          <w:t>4321/22</w:t>
        </w:r>
      </w:hyperlink>
      <w:r w:rsidRPr="006D2203">
        <w:rPr>
          <w:rFonts w:ascii="David" w:hAnsi="David"/>
          <w:rtl/>
        </w:rPr>
        <w:t xml:space="preserve"> </w:t>
      </w:r>
      <w:r w:rsidR="006D2203">
        <w:rPr>
          <w:rFonts w:ascii="David" w:hAnsi="David" w:hint="cs"/>
          <w:rtl/>
        </w:rPr>
        <w:t xml:space="preserve"> </w:t>
      </w:r>
      <w:r w:rsidRPr="006D2203">
        <w:rPr>
          <w:rFonts w:ascii="David" w:hAnsi="David"/>
          <w:bCs/>
          <w:rtl/>
        </w:rPr>
        <w:t>ריץ' אנד רויאל שוקי הון בע"מ נ' ביטוסי בע"מ</w:t>
      </w:r>
      <w:r w:rsidRPr="006D2203">
        <w:rPr>
          <w:rFonts w:ascii="David" w:hAnsi="David"/>
          <w:rtl/>
        </w:rPr>
        <w:t xml:space="preserve">, פסקאות </w:t>
      </w:r>
      <w:r w:rsidR="006D2203" w:rsidRPr="006D2203">
        <w:rPr>
          <w:rFonts w:ascii="David" w:hAnsi="David"/>
          <w:rtl/>
        </w:rPr>
        <w:t>16-15</w:t>
      </w:r>
      <w:r w:rsidR="006D2203">
        <w:rPr>
          <w:rFonts w:ascii="David" w:hAnsi="David" w:hint="cs"/>
          <w:rtl/>
        </w:rPr>
        <w:t xml:space="preserve"> </w:t>
      </w:r>
      <w:r w:rsidR="006D2203" w:rsidRPr="006D2203">
        <w:rPr>
          <w:rFonts w:ascii="David" w:hAnsi="David"/>
          <w:rtl/>
        </w:rPr>
        <w:t>(13.9.2022).</w:t>
      </w:r>
    </w:p>
    <w:p w:rsidR="006D2203" w:rsidRPr="00F3162C" w:rsidRDefault="006D2203" w:rsidP="006D2203">
      <w:pPr>
        <w:pStyle w:val="ae"/>
        <w:rPr>
          <w:rFonts w:ascii="David" w:hAnsi="David"/>
          <w:rtl/>
        </w:rPr>
      </w:pPr>
    </w:p>
    <w:p w:rsidR="007F1837" w:rsidRDefault="00F3162C" w:rsidP="00F3162C">
      <w:pPr>
        <w:pStyle w:val="ae"/>
        <w:numPr>
          <w:ilvl w:val="0"/>
          <w:numId w:val="2"/>
        </w:numPr>
        <w:spacing w:line="360" w:lineRule="auto"/>
        <w:jc w:val="both"/>
        <w:rPr>
          <w:rFonts w:ascii="David" w:hAnsi="David"/>
          <w:noProof w:val="0"/>
        </w:rPr>
      </w:pPr>
      <w:r>
        <w:rPr>
          <w:rFonts w:ascii="David" w:hAnsi="David" w:hint="cs"/>
          <w:rtl/>
        </w:rPr>
        <w:t xml:space="preserve">בית המשפט </w:t>
      </w:r>
      <w:r w:rsidR="005E3ABB" w:rsidRPr="006D2203">
        <w:rPr>
          <w:rFonts w:ascii="David" w:hAnsi="David"/>
          <w:rtl/>
        </w:rPr>
        <w:t>אינו נכנס לעובי הקורה במסגרת בקשות לתיקון כתבי טענות. ולא מכשיר טענות אלו מראש, אלא לכל היותר מתיר בירורן כטענות הגנה. ראו: תמ</w:t>
      </w:r>
      <w:r>
        <w:rPr>
          <w:rFonts w:ascii="David" w:hAnsi="David" w:hint="cs"/>
          <w:rtl/>
        </w:rPr>
        <w:t>"</w:t>
      </w:r>
      <w:r w:rsidR="005E3ABB" w:rsidRPr="006D2203">
        <w:rPr>
          <w:rFonts w:ascii="David" w:hAnsi="David"/>
          <w:rtl/>
        </w:rPr>
        <w:t>ש (ק"ג) 53329-01-21‏</w:t>
      </w:r>
      <w:r w:rsidR="005E3ABB" w:rsidRPr="006D2203">
        <w:rPr>
          <w:rFonts w:ascii="David" w:hAnsi="David"/>
          <w:b/>
          <w:bCs/>
          <w:rtl/>
        </w:rPr>
        <w:t xml:space="preserve"> פלוני נ' פלונית (המנוחה), </w:t>
      </w:r>
      <w:r w:rsidR="005E3ABB" w:rsidRPr="006D2203">
        <w:rPr>
          <w:rFonts w:ascii="David" w:hAnsi="David"/>
          <w:rtl/>
        </w:rPr>
        <w:t>(01.03.22).</w:t>
      </w:r>
      <w:r>
        <w:rPr>
          <w:rFonts w:ascii="David" w:hAnsi="David" w:hint="cs"/>
          <w:rtl/>
        </w:rPr>
        <w:t xml:space="preserve"> </w:t>
      </w:r>
      <w:r w:rsidR="005E3ABB" w:rsidRPr="006D2203">
        <w:rPr>
          <w:rFonts w:ascii="David" w:hAnsi="David"/>
          <w:rtl/>
        </w:rPr>
        <w:t xml:space="preserve">זאת ועוד, ככלל בתי המשפט יתירו תיקון כתבי טענות על מנת לאפשר לבעלי הדין להעמיד לבירור את השאלות האמתיות הטעונות הכרעה לשם ייעול ההליך המשפטי. </w:t>
      </w:r>
    </w:p>
    <w:p w:rsidR="007F1837" w:rsidRPr="007F1837" w:rsidRDefault="007F1837" w:rsidP="007F1837">
      <w:pPr>
        <w:pStyle w:val="ae"/>
        <w:rPr>
          <w:rFonts w:ascii="David" w:hAnsi="David"/>
          <w:rtl/>
        </w:rPr>
      </w:pPr>
    </w:p>
    <w:p w:rsidR="005E3ABB" w:rsidRDefault="00B21FDC" w:rsidP="007F1837">
      <w:pPr>
        <w:pStyle w:val="ae"/>
        <w:spacing w:line="360" w:lineRule="auto"/>
        <w:jc w:val="both"/>
        <w:rPr>
          <w:rFonts w:ascii="David" w:hAnsi="David"/>
          <w:noProof w:val="0"/>
          <w:rtl/>
        </w:rPr>
      </w:pPr>
      <w:r>
        <w:rPr>
          <w:rFonts w:ascii="David" w:hAnsi="David" w:hint="cs"/>
          <w:rtl/>
        </w:rPr>
        <w:t>יצוין</w:t>
      </w:r>
      <w:r w:rsidR="005E3ABB" w:rsidRPr="006D2203">
        <w:rPr>
          <w:rFonts w:ascii="David" w:hAnsi="David"/>
          <w:rtl/>
        </w:rPr>
        <w:t xml:space="preserve">, </w:t>
      </w:r>
      <w:r>
        <w:rPr>
          <w:rFonts w:ascii="David" w:hAnsi="David" w:hint="cs"/>
          <w:rtl/>
        </w:rPr>
        <w:t xml:space="preserve">כי </w:t>
      </w:r>
      <w:r w:rsidR="005E3ABB" w:rsidRPr="006D2203">
        <w:rPr>
          <w:rFonts w:ascii="David" w:hAnsi="David"/>
          <w:rtl/>
        </w:rPr>
        <w:t xml:space="preserve">הבחינה נעשית כאמור ברוח עקרונות היסוד המנויים בתקנות סדן הדין האזרחי תשע"ט - 2018, באופן הדורש איזון בין בעלי הדין ומתן דגש לאינטרס הציבורי בחלוקה ראויה והוגנת של זמן שיפוטי וקידום הליך משפטי באופן מהיר ויעיל, תוך חיסכון במשאבי זמן ועלויות ומניעת בזבוז זמן שיפוטי יקר </w:t>
      </w:r>
      <w:r w:rsidR="005E3ABB" w:rsidRPr="00F3162C">
        <w:rPr>
          <w:rFonts w:ascii="David" w:hAnsi="David"/>
          <w:rtl/>
        </w:rPr>
        <w:t>(</w:t>
      </w:r>
      <w:hyperlink r:id="rId16" w:history="1">
        <w:r w:rsidR="005E3ABB" w:rsidRPr="00F3162C">
          <w:rPr>
            <w:rStyle w:val="Hyperlink"/>
            <w:rFonts w:ascii="David" w:hAnsi="David" w:cs="David"/>
            <w:color w:val="auto"/>
            <w:u w:val="none"/>
            <w:rtl/>
          </w:rPr>
          <w:t>ת"א (תל אביב-יפו) 45451-12-14</w:t>
        </w:r>
      </w:hyperlink>
      <w:r w:rsidR="005E3ABB" w:rsidRPr="00F3162C">
        <w:rPr>
          <w:rFonts w:ascii="David" w:hAnsi="David"/>
          <w:rtl/>
        </w:rPr>
        <w:t xml:space="preserve"> </w:t>
      </w:r>
      <w:r w:rsidR="005E3ABB" w:rsidRPr="00F3162C">
        <w:rPr>
          <w:rFonts w:ascii="David" w:hAnsi="David"/>
          <w:b/>
          <w:bCs/>
          <w:rtl/>
        </w:rPr>
        <w:t>רייכרט נ' טוטנהם השקעות בניה בע"מ</w:t>
      </w:r>
      <w:r w:rsidR="00F3162C">
        <w:rPr>
          <w:rFonts w:ascii="David" w:hAnsi="David" w:hint="cs"/>
          <w:b/>
          <w:bCs/>
          <w:rtl/>
        </w:rPr>
        <w:t>,</w:t>
      </w:r>
      <w:r w:rsidR="005E3ABB" w:rsidRPr="00F3162C">
        <w:rPr>
          <w:rFonts w:ascii="David" w:hAnsi="David"/>
          <w:b/>
          <w:bCs/>
          <w:rtl/>
        </w:rPr>
        <w:t xml:space="preserve">  </w:t>
      </w:r>
      <w:r w:rsidR="005E3ABB" w:rsidRPr="00F3162C">
        <w:rPr>
          <w:rFonts w:ascii="David" w:hAnsi="David"/>
          <w:rtl/>
        </w:rPr>
        <w:t>פסקה 30</w:t>
      </w:r>
      <w:r w:rsidR="005E3ABB" w:rsidRPr="00F3162C">
        <w:rPr>
          <w:rFonts w:ascii="David" w:hAnsi="David"/>
          <w:b/>
          <w:bCs/>
          <w:rtl/>
        </w:rPr>
        <w:t xml:space="preserve"> </w:t>
      </w:r>
      <w:r w:rsidR="005E3ABB" w:rsidRPr="00F3162C">
        <w:rPr>
          <w:rFonts w:ascii="David" w:hAnsi="David"/>
          <w:rtl/>
        </w:rPr>
        <w:t>(5.2.2021)</w:t>
      </w:r>
      <w:r w:rsidR="00F3162C">
        <w:rPr>
          <w:rFonts w:ascii="David" w:hAnsi="David" w:hint="cs"/>
          <w:rtl/>
        </w:rPr>
        <w:t xml:space="preserve">. פסק דין זה </w:t>
      </w:r>
      <w:r w:rsidR="005E3ABB" w:rsidRPr="00F3162C">
        <w:rPr>
          <w:rFonts w:ascii="David" w:hAnsi="David"/>
          <w:rtl/>
        </w:rPr>
        <w:t xml:space="preserve"> הפנה ל</w:t>
      </w:r>
      <w:hyperlink r:id="rId17" w:history="1">
        <w:r w:rsidR="005E3ABB" w:rsidRPr="00F3162C">
          <w:rPr>
            <w:rStyle w:val="Hyperlink"/>
            <w:rFonts w:ascii="David" w:hAnsi="David" w:cs="David"/>
            <w:color w:val="auto"/>
            <w:u w:val="none"/>
            <w:rtl/>
          </w:rPr>
          <w:t>רע"א (מחוזי ת"א) 36273-12-19</w:t>
        </w:r>
      </w:hyperlink>
      <w:r w:rsidR="005E3ABB" w:rsidRPr="00F3162C">
        <w:rPr>
          <w:rFonts w:ascii="David" w:hAnsi="David"/>
          <w:rtl/>
        </w:rPr>
        <w:t xml:space="preserve"> </w:t>
      </w:r>
      <w:r w:rsidR="005E3ABB" w:rsidRPr="00F3162C">
        <w:rPr>
          <w:rFonts w:ascii="David" w:hAnsi="David"/>
          <w:b/>
          <w:bCs/>
          <w:rtl/>
        </w:rPr>
        <w:t>קפלן נ'</w:t>
      </w:r>
      <w:r w:rsidR="005E3ABB" w:rsidRPr="00F3162C">
        <w:rPr>
          <w:rFonts w:ascii="David" w:hAnsi="David"/>
          <w:rtl/>
        </w:rPr>
        <w:t xml:space="preserve"> </w:t>
      </w:r>
      <w:r w:rsidR="005E3ABB" w:rsidRPr="00F3162C">
        <w:rPr>
          <w:rFonts w:ascii="David" w:hAnsi="David"/>
          <w:b/>
          <w:bCs/>
          <w:rtl/>
        </w:rPr>
        <w:t>טוטנהם השקעות בניה בע"מ</w:t>
      </w:r>
      <w:r w:rsidR="00F3162C">
        <w:rPr>
          <w:rFonts w:ascii="David" w:hAnsi="David" w:hint="cs"/>
          <w:b/>
          <w:bCs/>
          <w:rtl/>
        </w:rPr>
        <w:t>,</w:t>
      </w:r>
      <w:r w:rsidR="005E3ABB" w:rsidRPr="00F3162C">
        <w:rPr>
          <w:rFonts w:ascii="David" w:hAnsi="David"/>
          <w:rtl/>
        </w:rPr>
        <w:t xml:space="preserve"> (09.02.2020). </w:t>
      </w:r>
    </w:p>
    <w:p w:rsidR="007F1837" w:rsidRPr="00F3162C" w:rsidRDefault="007F1837" w:rsidP="007F1837">
      <w:pPr>
        <w:pStyle w:val="ae"/>
        <w:spacing w:line="360" w:lineRule="auto"/>
        <w:jc w:val="both"/>
        <w:rPr>
          <w:rFonts w:ascii="David" w:hAnsi="David"/>
          <w:noProof w:val="0"/>
        </w:rPr>
      </w:pPr>
    </w:p>
    <w:p w:rsidR="00F3162C" w:rsidRDefault="00B21FDC" w:rsidP="00F3162C">
      <w:pPr>
        <w:pStyle w:val="ae"/>
        <w:spacing w:line="360" w:lineRule="auto"/>
        <w:jc w:val="both"/>
        <w:rPr>
          <w:rFonts w:ascii="David" w:hAnsi="David"/>
          <w:rtl/>
        </w:rPr>
      </w:pPr>
      <w:r>
        <w:rPr>
          <w:rFonts w:ascii="David" w:hAnsi="David"/>
          <w:rtl/>
        </w:rPr>
        <w:t xml:space="preserve">על ביהמ"ש לשקול בשלב זה </w:t>
      </w:r>
      <w:r w:rsidR="005E3ABB" w:rsidRPr="006D2203">
        <w:rPr>
          <w:rFonts w:ascii="David" w:hAnsi="David"/>
          <w:rtl/>
        </w:rPr>
        <w:t>אם התיקון המבוקש יביא לסרבולו של הדיון, וכן לאזן את הזכות לתיקון כתב הטענות עם הצורך לתיקון כתב הטענות שכנגד, לרבות בכל הנוגע להוצאות שעל הצד שכנגד להוציא בגין תיקון כגון דא.</w:t>
      </w:r>
    </w:p>
    <w:p w:rsidR="00F3162C" w:rsidRDefault="00F3162C" w:rsidP="00F3162C">
      <w:pPr>
        <w:pStyle w:val="ae"/>
        <w:spacing w:line="360" w:lineRule="auto"/>
        <w:jc w:val="both"/>
        <w:rPr>
          <w:rFonts w:ascii="David" w:hAnsi="David"/>
          <w:rtl/>
        </w:rPr>
      </w:pPr>
    </w:p>
    <w:p w:rsidR="00244733" w:rsidRDefault="005E3ABB" w:rsidP="00244733">
      <w:pPr>
        <w:pStyle w:val="ae"/>
        <w:numPr>
          <w:ilvl w:val="0"/>
          <w:numId w:val="2"/>
        </w:numPr>
        <w:spacing w:line="360" w:lineRule="auto"/>
        <w:jc w:val="both"/>
        <w:rPr>
          <w:rFonts w:ascii="David" w:hAnsi="David"/>
        </w:rPr>
      </w:pPr>
      <w:r w:rsidRPr="00F3162C">
        <w:rPr>
          <w:rFonts w:ascii="David" w:hAnsi="David"/>
          <w:rtl/>
        </w:rPr>
        <w:t xml:space="preserve">אותם המקרים החריגים שבהם בית </w:t>
      </w:r>
      <w:r w:rsidR="007F1837">
        <w:rPr>
          <w:rFonts w:ascii="David" w:hAnsi="David"/>
          <w:rtl/>
        </w:rPr>
        <w:t>המשפט עשוי שלא להיעתר לבקשה, ה</w:t>
      </w:r>
      <w:r w:rsidRPr="00F3162C">
        <w:rPr>
          <w:rFonts w:ascii="David" w:hAnsi="David"/>
          <w:rtl/>
        </w:rPr>
        <w:t>ם כאשר הבקשה מוגשת באיחור בולט בשלב מאוחר ומתקדם של ההליך, בשיהוי ניכר, בחוסר תום לב, או כאשר התיקון ישלול מהצד שכנגד הגנה שהיתה קמה לו אם היתה הבקשה מוגשת  מחדש. כן יבחן אם היעתרות לבקשה תגרום להכבדה ולהארכת הדיון ואם יהיה בפסיקת הוצאות פיצוי מספק לנזק ולטרחה שייגרמו מהיעתרות לבקשה</w:t>
      </w:r>
      <w:r w:rsidR="00F3162C" w:rsidRPr="00F3162C">
        <w:rPr>
          <w:rFonts w:ascii="David" w:hAnsi="David" w:hint="cs"/>
          <w:spacing w:val="10"/>
          <w:rtl/>
        </w:rPr>
        <w:t>.</w:t>
      </w:r>
      <w:r w:rsidRPr="00F3162C">
        <w:rPr>
          <w:rFonts w:ascii="David" w:hAnsi="David"/>
          <w:spacing w:val="10"/>
          <w:rtl/>
        </w:rPr>
        <w:t xml:space="preserve"> ראו: יששכר רוזן</w:t>
      </w:r>
      <w:r w:rsidRPr="00F3162C">
        <w:rPr>
          <w:rFonts w:ascii="David" w:hAnsi="David"/>
          <w:spacing w:val="10"/>
        </w:rPr>
        <w:t>-</w:t>
      </w:r>
      <w:hyperlink r:id="rId18" w:history="1">
        <w:r w:rsidRPr="00F3162C">
          <w:rPr>
            <w:rStyle w:val="Hyperlink"/>
            <w:rFonts w:ascii="David" w:hAnsi="David" w:cs="David"/>
            <w:color w:val="auto"/>
            <w:spacing w:val="10"/>
            <w:u w:val="none"/>
            <w:rtl/>
          </w:rPr>
          <w:t>צבי</w:t>
        </w:r>
        <w:r w:rsidRPr="00F3162C">
          <w:rPr>
            <w:rStyle w:val="Hyperlink"/>
            <w:rFonts w:ascii="David" w:hAnsi="David" w:cs="David"/>
            <w:b/>
            <w:bCs/>
            <w:color w:val="auto"/>
            <w:spacing w:val="10"/>
            <w:u w:val="none"/>
            <w:rtl/>
          </w:rPr>
          <w:t xml:space="preserve"> הרפורמה בסדר הדין האזרחי</w:t>
        </w:r>
      </w:hyperlink>
      <w:r w:rsidR="00F3162C" w:rsidRPr="00F3162C">
        <w:rPr>
          <w:rFonts w:ascii="David" w:hAnsi="David" w:hint="cs"/>
          <w:rtl/>
        </w:rPr>
        <w:t xml:space="preserve">: </w:t>
      </w:r>
      <w:r w:rsidRPr="00F3162C">
        <w:rPr>
          <w:rFonts w:ascii="David" w:hAnsi="David"/>
          <w:rtl/>
        </w:rPr>
        <w:t>מורה נבוכים</w:t>
      </w:r>
      <w:r w:rsidRPr="00F3162C">
        <w:rPr>
          <w:rFonts w:ascii="David" w:hAnsi="David"/>
          <w:spacing w:val="10"/>
        </w:rPr>
        <w:t xml:space="preserve"> 270 -272 (2021) </w:t>
      </w:r>
      <w:r w:rsidRPr="00F3162C">
        <w:rPr>
          <w:rFonts w:ascii="David" w:hAnsi="David"/>
          <w:rtl/>
        </w:rPr>
        <w:t xml:space="preserve">. </w:t>
      </w:r>
    </w:p>
    <w:p w:rsidR="00244733" w:rsidRDefault="00244733" w:rsidP="00244733">
      <w:pPr>
        <w:pStyle w:val="ae"/>
        <w:spacing w:line="360" w:lineRule="auto"/>
        <w:jc w:val="both"/>
        <w:rPr>
          <w:rFonts w:ascii="David" w:hAnsi="David"/>
        </w:rPr>
      </w:pPr>
    </w:p>
    <w:p w:rsidR="005E3ABB" w:rsidRDefault="00244733" w:rsidP="00244733">
      <w:pPr>
        <w:pStyle w:val="ae"/>
        <w:numPr>
          <w:ilvl w:val="0"/>
          <w:numId w:val="2"/>
        </w:numPr>
        <w:spacing w:line="360" w:lineRule="auto"/>
        <w:jc w:val="both"/>
        <w:rPr>
          <w:rFonts w:ascii="David" w:hAnsi="David"/>
        </w:rPr>
      </w:pPr>
      <w:r>
        <w:rPr>
          <w:rFonts w:ascii="David" w:hAnsi="David" w:hint="cs"/>
          <w:rtl/>
        </w:rPr>
        <w:t>במקרה זה ה</w:t>
      </w:r>
      <w:r w:rsidR="005E3ABB" w:rsidRPr="00244733">
        <w:rPr>
          <w:rFonts w:ascii="David" w:hAnsi="David"/>
          <w:rtl/>
        </w:rPr>
        <w:t>איזון שבין נזקי התובעת המתמצים בטרחה דיונית, בשל תיקון כתב התשובה, לבין בחינת מלוא הטענות יש לבכר את זו האחרונה, שכן ניתן לרפא את ה</w:t>
      </w:r>
      <w:r w:rsidR="007F1837">
        <w:rPr>
          <w:rFonts w:ascii="David" w:hAnsi="David"/>
          <w:rtl/>
        </w:rPr>
        <w:t>נזק שנגרם באמצעות פסיקת הוצאות</w:t>
      </w:r>
      <w:r w:rsidR="007F1837">
        <w:rPr>
          <w:rFonts w:ascii="David" w:hAnsi="David" w:hint="cs"/>
          <w:rtl/>
        </w:rPr>
        <w:t xml:space="preserve"> לטובת התובעת.</w:t>
      </w:r>
    </w:p>
    <w:p w:rsidR="00244733" w:rsidRPr="00244733" w:rsidRDefault="00244733" w:rsidP="00244733">
      <w:pPr>
        <w:pStyle w:val="ae"/>
        <w:rPr>
          <w:rFonts w:ascii="David" w:hAnsi="David"/>
          <w:rtl/>
        </w:rPr>
      </w:pPr>
    </w:p>
    <w:p w:rsidR="00244733" w:rsidRDefault="00244733" w:rsidP="00244733">
      <w:pPr>
        <w:pStyle w:val="ae"/>
        <w:numPr>
          <w:ilvl w:val="0"/>
          <w:numId w:val="2"/>
        </w:numPr>
        <w:spacing w:line="360" w:lineRule="auto"/>
        <w:jc w:val="both"/>
        <w:rPr>
          <w:rFonts w:ascii="David" w:hAnsi="David"/>
        </w:rPr>
      </w:pPr>
      <w:r w:rsidRPr="00244733">
        <w:rPr>
          <w:rFonts w:ascii="David" w:hAnsi="David" w:hint="cs"/>
          <w:rtl/>
        </w:rPr>
        <w:t>אני סבור שיש לברר כדבעי את טענת המתנה שהעלה נתבע 1 לצד הטענות שהעלו נתבעים 2 ו 3 בדבר התחייבות שיצרה כלפיהם התובעת להתגורר במקרקעין.</w:t>
      </w:r>
      <w:r w:rsidR="007F1837">
        <w:rPr>
          <w:rFonts w:ascii="David" w:hAnsi="David" w:hint="cs"/>
          <w:rtl/>
        </w:rPr>
        <w:t xml:space="preserve"> </w:t>
      </w:r>
      <w:r w:rsidRPr="00244733">
        <w:rPr>
          <w:rFonts w:ascii="David" w:hAnsi="David" w:hint="cs"/>
          <w:rtl/>
        </w:rPr>
        <w:t xml:space="preserve">טענה אחרונה זו באה לידי ביטוי </w:t>
      </w:r>
      <w:r w:rsidR="007F1837">
        <w:rPr>
          <w:rFonts w:ascii="David" w:hAnsi="David" w:hint="cs"/>
          <w:rtl/>
        </w:rPr>
        <w:t xml:space="preserve">אף </w:t>
      </w:r>
      <w:r w:rsidRPr="00244733">
        <w:rPr>
          <w:rFonts w:ascii="David" w:hAnsi="David" w:hint="cs"/>
          <w:rtl/>
        </w:rPr>
        <w:t>בכתב ההגנה הראשון, אולם עתה היא מפורטת יותר.</w:t>
      </w:r>
    </w:p>
    <w:p w:rsidR="00244733" w:rsidRPr="00244733" w:rsidRDefault="00244733" w:rsidP="00244733">
      <w:pPr>
        <w:pStyle w:val="ae"/>
        <w:rPr>
          <w:rFonts w:ascii="David" w:hAnsi="David"/>
          <w:rtl/>
        </w:rPr>
      </w:pPr>
    </w:p>
    <w:p w:rsidR="00244733" w:rsidRDefault="005E3ABB" w:rsidP="00B21FDC">
      <w:pPr>
        <w:pStyle w:val="ae"/>
        <w:numPr>
          <w:ilvl w:val="0"/>
          <w:numId w:val="2"/>
        </w:numPr>
        <w:spacing w:line="360" w:lineRule="auto"/>
        <w:jc w:val="both"/>
        <w:rPr>
          <w:rFonts w:ascii="David" w:hAnsi="David"/>
        </w:rPr>
      </w:pPr>
      <w:r w:rsidRPr="00244733">
        <w:rPr>
          <w:rFonts w:ascii="David" w:hAnsi="David"/>
          <w:rtl/>
        </w:rPr>
        <w:t xml:space="preserve">לפיכך, הבקשה לתיקון כתב ההגנה מתקבלת </w:t>
      </w:r>
      <w:r w:rsidR="00244733">
        <w:rPr>
          <w:rFonts w:ascii="David" w:hAnsi="David" w:hint="cs"/>
          <w:rtl/>
        </w:rPr>
        <w:t xml:space="preserve">באשר לתיקונים הנזכרים בסעיף </w:t>
      </w:r>
      <w:r w:rsidR="00B21FDC">
        <w:rPr>
          <w:rFonts w:ascii="David" w:hAnsi="David" w:hint="cs"/>
          <w:rtl/>
        </w:rPr>
        <w:t>19</w:t>
      </w:r>
      <w:r w:rsidR="00244733">
        <w:rPr>
          <w:rFonts w:ascii="David" w:hAnsi="David" w:hint="cs"/>
          <w:rtl/>
        </w:rPr>
        <w:t xml:space="preserve"> </w:t>
      </w:r>
      <w:r w:rsidR="00B21FDC">
        <w:rPr>
          <w:rFonts w:ascii="David" w:hAnsi="David" w:hint="cs"/>
          <w:rtl/>
        </w:rPr>
        <w:t xml:space="preserve">לעיל </w:t>
      </w:r>
      <w:r w:rsidR="00244733">
        <w:rPr>
          <w:rFonts w:ascii="David" w:hAnsi="David" w:hint="cs"/>
          <w:rtl/>
        </w:rPr>
        <w:t xml:space="preserve">בלבד. יובהר שוב: כתב ההגנה המתוקן לא יכלול סעדים עצמאיים שלהם טוענים הנתבעים וכן לא יכלול טענות באשר לצוואת התובעת </w:t>
      </w:r>
      <w:r w:rsidR="00427DB7">
        <w:rPr>
          <w:rFonts w:ascii="David" w:hAnsi="David" w:hint="cs"/>
          <w:rtl/>
        </w:rPr>
        <w:t>האחרונה</w:t>
      </w:r>
      <w:r w:rsidR="00433EEB">
        <w:rPr>
          <w:rFonts w:ascii="David" w:hAnsi="David" w:hint="cs"/>
          <w:rtl/>
        </w:rPr>
        <w:t>.</w:t>
      </w:r>
    </w:p>
    <w:p w:rsidR="00244733" w:rsidRPr="00433EEB" w:rsidRDefault="00244733" w:rsidP="00244733">
      <w:pPr>
        <w:pStyle w:val="ae"/>
        <w:rPr>
          <w:rFonts w:ascii="David" w:hAnsi="David"/>
          <w:rtl/>
        </w:rPr>
      </w:pPr>
    </w:p>
    <w:p w:rsidR="00433EEB" w:rsidRPr="00433EEB" w:rsidRDefault="00433EEB" w:rsidP="00162E09">
      <w:pPr>
        <w:pStyle w:val="ae"/>
        <w:numPr>
          <w:ilvl w:val="0"/>
          <w:numId w:val="2"/>
        </w:numPr>
        <w:spacing w:line="360" w:lineRule="auto"/>
        <w:jc w:val="both"/>
        <w:rPr>
          <w:rFonts w:ascii="Arial" w:hAnsi="Arial"/>
          <w:noProof w:val="0"/>
        </w:rPr>
      </w:pPr>
      <w:r w:rsidRPr="00433EEB">
        <w:rPr>
          <w:rFonts w:ascii="David" w:hAnsi="David" w:hint="cs"/>
          <w:rtl/>
        </w:rPr>
        <w:t>הנתבעים יגישו אפוא כתב הגנה מתוקן בהתאם לקבוע בהחלטה זו בתוך 30 ימים מהיום. עקב העיתוי בהגשת כתב ההגנה המתוקן, הסרבול שיצרו הנתבעים והתמשכות ההליך שלא לצורך, כמו גם שבקשתם התקבלה באורח חלקי בלבד כמפורט בהחלטה זו, יישאו הנתבעים בהוצאות התובעת בסך 5,000 ₪</w:t>
      </w:r>
    </w:p>
    <w:p w:rsidR="00433EEB" w:rsidRPr="00433EEB" w:rsidRDefault="00433EEB" w:rsidP="00433EEB">
      <w:pPr>
        <w:pStyle w:val="ae"/>
        <w:rPr>
          <w:rFonts w:ascii="David" w:hAnsi="David"/>
          <w:rtl/>
        </w:rPr>
      </w:pPr>
    </w:p>
    <w:p w:rsidR="00433EEB" w:rsidRDefault="00433EEB" w:rsidP="00433EEB">
      <w:pPr>
        <w:spacing w:line="360" w:lineRule="auto"/>
        <w:jc w:val="both"/>
        <w:rPr>
          <w:rFonts w:ascii="David" w:hAnsi="David"/>
          <w:rtl/>
        </w:rPr>
      </w:pPr>
      <w:r w:rsidRPr="00433EEB">
        <w:rPr>
          <w:rFonts w:ascii="David" w:hAnsi="David" w:hint="cs"/>
          <w:rtl/>
        </w:rPr>
        <w:t xml:space="preserve"> </w:t>
      </w:r>
      <w:r>
        <w:rPr>
          <w:rFonts w:ascii="David" w:hAnsi="David"/>
          <w:rtl/>
        </w:rPr>
        <w:tab/>
      </w:r>
      <w:r w:rsidRPr="00433EEB">
        <w:rPr>
          <w:rFonts w:ascii="David" w:hAnsi="David" w:hint="cs"/>
          <w:rtl/>
        </w:rPr>
        <w:t xml:space="preserve">הסכום ישולם בתוך 30 ימים מהיום שאם לא כן יתווספו לו רכיבי הצמדה וריבית כדין מהיום </w:t>
      </w:r>
    </w:p>
    <w:p w:rsidR="00433EEB" w:rsidRPr="00433EEB" w:rsidRDefault="00433EEB" w:rsidP="00433EEB">
      <w:pPr>
        <w:spacing w:line="360" w:lineRule="auto"/>
        <w:ind w:firstLine="720"/>
        <w:jc w:val="both"/>
        <w:rPr>
          <w:rFonts w:ascii="Arial" w:hAnsi="Arial"/>
          <w:noProof w:val="0"/>
        </w:rPr>
      </w:pPr>
      <w:r w:rsidRPr="00433EEB">
        <w:rPr>
          <w:rFonts w:ascii="David" w:hAnsi="David" w:hint="cs"/>
          <w:rtl/>
        </w:rPr>
        <w:t>ועד לתשלום המלא בפועל.</w:t>
      </w:r>
    </w:p>
    <w:p w:rsidR="00433EEB" w:rsidRPr="00433EEB" w:rsidRDefault="00433EEB" w:rsidP="00433EEB">
      <w:pPr>
        <w:pStyle w:val="ae"/>
        <w:rPr>
          <w:rFonts w:ascii="Arial" w:hAnsi="Arial"/>
          <w:noProof w:val="0"/>
          <w:rtl/>
        </w:rPr>
      </w:pPr>
    </w:p>
    <w:p w:rsidR="002914D6" w:rsidRPr="00433EEB" w:rsidRDefault="00904FA7" w:rsidP="00433EEB">
      <w:pPr>
        <w:pStyle w:val="ae"/>
        <w:spacing w:line="360" w:lineRule="auto"/>
        <w:jc w:val="both"/>
        <w:rPr>
          <w:rFonts w:ascii="Arial" w:hAnsi="Arial"/>
          <w:noProof w:val="0"/>
          <w:rtl/>
        </w:rPr>
      </w:pPr>
      <w:r w:rsidRPr="00433EEB">
        <w:rPr>
          <w:rFonts w:ascii="Arial" w:hAnsi="Arial"/>
          <w:noProof w:val="0"/>
          <w:rtl/>
        </w:rPr>
        <w:t>נית</w:t>
      </w:r>
      <w:r w:rsidRPr="00433EEB">
        <w:rPr>
          <w:rFonts w:ascii="Arial" w:hAnsi="Arial" w:hint="cs"/>
          <w:noProof w:val="0"/>
          <w:rtl/>
        </w:rPr>
        <w:t>נה</w:t>
      </w:r>
      <w:r w:rsidR="00011212" w:rsidRPr="00433EEB">
        <w:rPr>
          <w:rFonts w:ascii="Arial" w:hAnsi="Arial"/>
          <w:noProof w:val="0"/>
          <w:rtl/>
        </w:rPr>
        <w:t xml:space="preserve"> היום,  </w:t>
      </w:r>
      <w:sdt>
        <w:sdtPr>
          <w:rPr>
            <w:rFonts w:ascii="Arial" w:hAnsi="Arial"/>
            <w:noProof w:val="0"/>
            <w:rtl/>
          </w:rPr>
          <w:alias w:val="1455"/>
          <w:tag w:val="1455"/>
          <w:id w:val="1321697131"/>
          <w:text w:multiLine="1"/>
        </w:sdtPr>
        <w:sdtEndPr/>
        <w:sdtContent>
          <w:r>
            <w:rPr>
              <w:rFonts w:ascii="Arial" w:hAnsi="Arial"/>
              <w:noProof w:val="0"/>
              <w:rtl/>
            </w:rPr>
            <w:t>י"ט חשוון תשפ"ה</w:t>
          </w:r>
        </w:sdtContent>
      </w:sdt>
      <w:r w:rsidR="00011212" w:rsidRPr="00433EEB">
        <w:rPr>
          <w:rFonts w:ascii="Arial" w:hAnsi="Arial"/>
          <w:noProof w:val="0"/>
          <w:rtl/>
        </w:rPr>
        <w:t xml:space="preserve">, </w:t>
      </w:r>
      <w:sdt>
        <w:sdtPr>
          <w:rPr>
            <w:rFonts w:ascii="Arial" w:hAnsi="Arial"/>
            <w:noProof w:val="0"/>
            <w:rtl/>
          </w:rPr>
          <w:alias w:val="1456"/>
          <w:tag w:val="1456"/>
          <w:id w:val="1987278298"/>
          <w:text w:multiLine="1"/>
        </w:sdtPr>
        <w:sdtEndPr/>
        <w:sdtContent>
          <w:r>
            <w:rPr>
              <w:rFonts w:ascii="Arial" w:hAnsi="Arial"/>
              <w:noProof w:val="0"/>
              <w:rtl/>
            </w:rPr>
            <w:t>20 נובמבר 2024</w:t>
          </w:r>
        </w:sdtContent>
      </w:sdt>
      <w:r w:rsidR="00011212" w:rsidRPr="00433EEB">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416816341"/>
        </w:sdtPr>
        <w:sdtEndPr/>
        <w:sdtContent>
          <w:r w:rsidR="001F5CDC">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1028700" cy="108585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F15E02" w:rsidRPr="00F15E02" w:rsidRDefault="00F15E02" w:rsidP="00F15E02">
      <w:pPr>
        <w:spacing w:line="360" w:lineRule="auto"/>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20"/>
      <w:headerReference w:type="default" r:id="rId21"/>
      <w:footerReference w:type="even" r:id="rId22"/>
      <w:footerReference w:type="default" r:id="rId23"/>
      <w:headerReference w:type="first" r:id="rId24"/>
      <w:footerReference w:type="first" r:id="rId2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E4B" w:rsidRDefault="009F1E4B">
      <w:r>
        <w:separator/>
      </w:r>
    </w:p>
  </w:endnote>
  <w:endnote w:type="continuationSeparator" w:id="0">
    <w:p w:rsidR="009F1E4B" w:rsidRDefault="009F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E87" w:rsidRDefault="00F95E8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174B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174B2">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E87" w:rsidRDefault="00F95E8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E4B" w:rsidRDefault="009F1E4B">
      <w:r>
        <w:separator/>
      </w:r>
    </w:p>
  </w:footnote>
  <w:footnote w:type="continuationSeparator" w:id="0">
    <w:p w:rsidR="009F1E4B" w:rsidRDefault="009F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E87" w:rsidRDefault="00F95E8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20 נובמבר 2024</w:t>
              </w:r>
            </w:p>
          </w:tc>
        </w:sdtContent>
      </w:sdt>
    </w:tr>
    <w:tr w:rsidR="002914D6">
      <w:trPr>
        <w:trHeight w:val="337"/>
        <w:jc w:val="center"/>
      </w:trPr>
      <w:tc>
        <w:tcPr>
          <w:tcW w:w="8721" w:type="dxa"/>
          <w:gridSpan w:val="2"/>
        </w:tcPr>
        <w:p w:rsidR="002914D6" w:rsidRDefault="009F1E4B" w:rsidP="00342D77">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27035-10-23</w:t>
              </w:r>
            </w:sdtContent>
          </w:sdt>
          <w:r w:rsidR="00011212">
            <w:rPr>
              <w:b/>
              <w:bCs/>
              <w:noProof w:val="0"/>
              <w:sz w:val="26"/>
              <w:szCs w:val="26"/>
              <w:rtl/>
            </w:rPr>
            <w:t xml:space="preserve"> </w:t>
          </w:r>
          <w:sdt>
            <w:sdtPr>
              <w:rPr>
                <w:rtl/>
              </w:rPr>
              <w:alias w:val="1172"/>
              <w:tag w:val="1172"/>
              <w:id w:val="1484202908"/>
              <w:text w:multiLine="1"/>
            </w:sdtPr>
            <w:sdtEndPr/>
            <w:sdtContent>
              <w:r w:rsidR="00342D77">
                <w:rPr>
                  <w:rFonts w:hint="cs"/>
                  <w:b/>
                  <w:bCs/>
                  <w:noProof w:val="0"/>
                  <w:sz w:val="26"/>
                  <w:szCs w:val="26"/>
                  <w:rtl/>
                </w:rPr>
                <w:t>פלונית</w:t>
              </w:r>
              <w:r w:rsidR="00CC29C2">
                <w:rPr>
                  <w:b/>
                  <w:bCs/>
                  <w:noProof w:val="0"/>
                  <w:sz w:val="26"/>
                  <w:szCs w:val="26"/>
                  <w:rtl/>
                </w:rPr>
                <w:t xml:space="preserve"> נ' </w:t>
              </w:r>
              <w:r w:rsidR="00342D77">
                <w:rPr>
                  <w:rFonts w:hint="cs"/>
                  <w:b/>
                  <w:bCs/>
                  <w:noProof w:val="0"/>
                  <w:sz w:val="26"/>
                  <w:szCs w:val="26"/>
                  <w:rtl/>
                </w:rPr>
                <w:t>אלמוני</w:t>
              </w:r>
              <w:r w:rsidR="00CC29C2">
                <w:rPr>
                  <w:b/>
                  <w:bCs/>
                  <w:noProof w:val="0"/>
                  <w:sz w:val="26"/>
                  <w:szCs w:val="26"/>
                  <w:rtl/>
                </w:rPr>
                <w:t xml:space="preserve"> ואח'</w:t>
              </w:r>
            </w:sdtContent>
          </w:sdt>
        </w:p>
        <w:p w:rsidR="002914D6" w:rsidRDefault="002914D6">
          <w:pPr>
            <w:rPr>
              <w:rtl/>
            </w:rPr>
          </w:pPr>
        </w:p>
        <w:p w:rsidR="00797E33" w:rsidRDefault="00797E33">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E87" w:rsidRDefault="00F95E8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E0E9A"/>
    <w:multiLevelType w:val="multilevel"/>
    <w:tmpl w:val="C23C28BA"/>
    <w:lvl w:ilvl="0">
      <w:start w:val="1"/>
      <w:numFmt w:val="decimal"/>
      <w:lvlText w:val="%1."/>
      <w:lvlJc w:val="left"/>
      <w:pPr>
        <w:ind w:left="720" w:hanging="360"/>
      </w:pPr>
      <w:rPr>
        <w:b/>
      </w:rPr>
    </w:lvl>
    <w:lvl w:ilvl="1">
      <w:start w:val="6"/>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1" w15:restartNumberingAfterBreak="0">
    <w:nsid w:val="37FE5753"/>
    <w:multiLevelType w:val="multilevel"/>
    <w:tmpl w:val="0B7A92E0"/>
    <w:lvl w:ilvl="0">
      <w:start w:val="7"/>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 w15:restartNumberingAfterBreak="0">
    <w:nsid w:val="6A0D3E01"/>
    <w:multiLevelType w:val="hybridMultilevel"/>
    <w:tmpl w:val="59C44F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563741"/>
    <w:multiLevelType w:val="hybridMultilevel"/>
    <w:tmpl w:val="DA268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D27EAE"/>
    <w:multiLevelType w:val="hybridMultilevel"/>
    <w:tmpl w:val="B936FA50"/>
    <w:lvl w:ilvl="0" w:tplc="606A2A62">
      <w:start w:val="9"/>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7631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76316&amp;lt;/CaseID&amp;gt;_x000d__x000a_        &amp;lt;CaseMonth&amp;gt;10&amp;lt;/CaseMonth&amp;gt;_x000d__x000a_        &amp;lt;CaseYear&amp;gt;2023&amp;lt;/CaseYear&amp;gt;_x000d__x000a_        &amp;lt;CaseNumber&amp;gt;27035&amp;lt;/CaseNumber&amp;gt;_x000d__x000a_        &amp;lt;NumeratorGroupID&amp;gt;1&amp;lt;/NumeratorGroupID&amp;gt;_x000d__x000a_        &amp;lt;CaseName&amp;gt;דהאן נ&amp;#39; דהאן ואח&amp;#39;&amp;lt;/CaseName&amp;gt;_x000d__x000a_        &amp;lt;CourtID&amp;gt;30&amp;lt;/CourtID&amp;gt;_x000d__x000a_        &amp;lt;CaseTypeID&amp;gt;15&amp;lt;/CaseTypeID&amp;gt;_x000d__x000a_        &amp;lt;CaseInterestID&amp;gt;167&amp;lt;/CaseInterestID&amp;gt;_x000d__x000a_        &amp;lt;CaseJudgeName&amp;gt;ערן אבי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035-10-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10-18T07:0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ערן&amp;lt;/CaseJudgeFirstName&amp;gt;_x000d__x000a_        &amp;lt;CaseJudgeLastName&amp;gt;אביטל&amp;lt;/CaseJudgeLastName&amp;gt;_x000d__x000a_        &amp;lt;JudicalPersonID&amp;gt;032405243@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76316&amp;lt;/CaseID&amp;gt;_x000d__x000a_        &amp;lt;CaseMonth&amp;gt;10&amp;lt;/CaseMonth&amp;gt;_x000d__x000a_        &amp;lt;CaseYear&amp;gt;2023&amp;lt;/CaseYear&amp;gt;_x000d__x000a_        &amp;lt;CaseNumber&amp;gt;27035&amp;lt;/CaseNumber&amp;gt;_x000d__x000a_        &amp;lt;NumeratorGroupID&amp;gt;1&amp;lt;/NumeratorGroupID&amp;gt;_x000d__x000a_        &amp;lt;CaseName&amp;gt;דהאן נ&amp;#39; דהאן ואח&amp;#39;&amp;lt;/CaseName&amp;gt;_x000d__x000a_        &amp;lt;CourtID&amp;gt;30&amp;lt;/CourtID&amp;gt;_x000d__x000a_        &amp;lt;CaseTypeID&amp;gt;15&amp;lt;/CaseTypeID&amp;gt;_x000d__x000a_        &amp;lt;CaseInterestID&amp;gt;167&amp;lt;/CaseInterestID&amp;gt;_x000d__x000a_        &amp;lt;CaseJudgeName&amp;gt;ערן אביט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035-10-23&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3-10-18T07:00:00+03:00&amp;lt;/CaseOpenDate&amp;gt;_x000d__x000a_        &amp;lt;PleaTypeID&amp;gt;4&amp;lt;/PleaTypeID&amp;gt;_x000d__x000a_        &amp;lt;CourtLevelID&amp;gt;1&amp;lt;/CourtLevelID&amp;gt;_x000d__x000a_        &amp;lt;CourtLevelCaseTypeInterestID&amp;gt;98&amp;lt;/CourtLevelCaseTypeInterestID&amp;gt;_x000d__x000a_        &amp;lt;CaseJudgeFirstName&amp;gt;ערן&amp;lt;/CaseJudgeFirstName&amp;gt;_x000d__x000a_        &amp;lt;CaseJudgeLastName&amp;gt;אביטל&amp;lt;/CaseJudgeLastName&amp;gt;_x000d__x000a_        &amp;lt;JudicalPersonID&amp;gt;032405243@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886015&amp;lt;/DecisionID&amp;gt;_x000d__x000a_        &amp;lt;DecisionName&amp;gt;החלטה  שניתנה ע&amp;quot;י  ערן אביטל&amp;lt;/DecisionName&amp;gt;_x000d__x000a_        &amp;lt;DecisionStatusID&amp;gt;1&amp;lt;/DecisionStatusID&amp;gt;_x000d__x000a_        &amp;lt;DecisionStatusChangeDate&amp;gt;2024-11-20T10:51:32.697+02:00&amp;lt;/DecisionStatusChangeDate&amp;gt;_x000d__x000a_        &amp;lt;DecisionSignatureDate&amp;gt;2024-11-07T08:39:08.697+02:00&amp;lt;/DecisionSignatureDate&amp;gt;_x000d__x000a_        &amp;lt;DecisionSignatureUserID&amp;gt;032405243@GOV.IL&amp;lt;/DecisionSignatureUserID&amp;gt;_x000d__x000a_        &amp;lt;DecisionCreateDate&amp;gt;2024-11-07T08:45:07.147+02:00&amp;lt;/DecisionCreateDate&amp;gt;_x000d__x000a_        &amp;lt;DecisionChangeDate&amp;gt;2024-11-20T10:51:32.817+02:00&amp;lt;/DecisionChangeDate&amp;gt;_x000d__x000a_        &amp;lt;DecisionChangeUserID&amp;gt;03240524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980736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40524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405243@GOV.IL&amp;lt;/DecisionCreationUserID&amp;gt;_x000d__x000a_        &amp;lt;DecisionDisplayName&amp;gt;החלטה  שניתנה ע&amp;quot;י  ערן אביטל&amp;lt;/DecisionDisplayName&amp;gt;_x000d__x000a_        &amp;lt;IsScanned&amp;gt;false&amp;lt;/IsScanned&amp;gt;_x000d__x000a_        &amp;lt;DecisionSignatureUserName&amp;gt;ערן אביט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5886015&amp;lt;/DecisionID&amp;gt;_x000d__x000a_        &amp;lt;CaseID&amp;gt;80676316&amp;lt;/CaseID&amp;gt;_x000d__x000a_        &amp;lt;IsOriginal&amp;gt;true&amp;lt;/IsOriginal&amp;gt;_x000d__x000a_        &amp;lt;IsDeleted&amp;gt;false&amp;lt;/IsDeleted&amp;gt;_x000d__x000a_        &amp;lt;CaseName&amp;gt;דהאן נ&amp;#39; דהאן ואח&amp;#39;&amp;lt;/CaseName&amp;gt;_x000d__x000a_        &amp;lt;CaseDisplayIdentifier&amp;gt;27035-10-23 תמ&amp;quot;ש&amp;lt;/CaseDisplayIdentifier&amp;gt;_x000d__x000a_      &amp;lt;/dt_DecisionCase&amp;gt;_x000d__x000a_    &amp;lt;/DecisionDS&amp;gt;_x000d__x000a_  &amp;lt;/diffgr:diffgram&amp;gt;_x000d__x000a_&amp;lt;/DecisionDS&amp;gt;"/>
    <w:docVar w:name="DecisionID" w:val="155886015"/>
    <w:docVar w:name="WordClientAssemblyName" w:val="NGCS.Decision.ClientWordBL"/>
    <w:docVar w:name="WordClientClassName" w:val="NGCS.Decision.ClientWordBL.DecisionClient"/>
  </w:docVars>
  <w:rsids>
    <w:rsidRoot w:val="002914D6"/>
    <w:rsid w:val="00001C6A"/>
    <w:rsid w:val="00011212"/>
    <w:rsid w:val="000D5D9F"/>
    <w:rsid w:val="00112C4F"/>
    <w:rsid w:val="00133229"/>
    <w:rsid w:val="0014058F"/>
    <w:rsid w:val="0019474B"/>
    <w:rsid w:val="001F5CDC"/>
    <w:rsid w:val="00244733"/>
    <w:rsid w:val="002707AE"/>
    <w:rsid w:val="00273D47"/>
    <w:rsid w:val="002856D3"/>
    <w:rsid w:val="002914D6"/>
    <w:rsid w:val="002F5307"/>
    <w:rsid w:val="00342D77"/>
    <w:rsid w:val="00397E4F"/>
    <w:rsid w:val="003A0652"/>
    <w:rsid w:val="003E6836"/>
    <w:rsid w:val="00427DB7"/>
    <w:rsid w:val="00433EEB"/>
    <w:rsid w:val="004A6A2D"/>
    <w:rsid w:val="004F4787"/>
    <w:rsid w:val="00530E94"/>
    <w:rsid w:val="005E3ABB"/>
    <w:rsid w:val="005E66BB"/>
    <w:rsid w:val="00626D95"/>
    <w:rsid w:val="006D2203"/>
    <w:rsid w:val="007870A9"/>
    <w:rsid w:val="00797E33"/>
    <w:rsid w:val="007F1837"/>
    <w:rsid w:val="00822AA5"/>
    <w:rsid w:val="008631B6"/>
    <w:rsid w:val="0087460E"/>
    <w:rsid w:val="00904FA7"/>
    <w:rsid w:val="00921E03"/>
    <w:rsid w:val="00980FA1"/>
    <w:rsid w:val="009840C2"/>
    <w:rsid w:val="009A04C9"/>
    <w:rsid w:val="009D1711"/>
    <w:rsid w:val="009D74CD"/>
    <w:rsid w:val="009F1E4B"/>
    <w:rsid w:val="00A7661B"/>
    <w:rsid w:val="00AC2A0A"/>
    <w:rsid w:val="00B13F87"/>
    <w:rsid w:val="00B174B2"/>
    <w:rsid w:val="00B21FDC"/>
    <w:rsid w:val="00B234CE"/>
    <w:rsid w:val="00B31305"/>
    <w:rsid w:val="00CC29C2"/>
    <w:rsid w:val="00CE7F78"/>
    <w:rsid w:val="00DA714E"/>
    <w:rsid w:val="00DC5FCE"/>
    <w:rsid w:val="00E72C9F"/>
    <w:rsid w:val="00EC118E"/>
    <w:rsid w:val="00F15E02"/>
    <w:rsid w:val="00F3162C"/>
    <w:rsid w:val="00F50E07"/>
    <w:rsid w:val="00F51FF5"/>
    <w:rsid w:val="00F863E1"/>
    <w:rsid w:val="00F95E8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397E4F"/>
    <w:pPr>
      <w:ind w:left="720"/>
      <w:contextualSpacing/>
    </w:pPr>
  </w:style>
  <w:style w:type="character" w:styleId="Hyperlink">
    <w:name w:val="Hyperlink"/>
    <w:semiHidden/>
    <w:unhideWhenUsed/>
    <w:rsid w:val="005E3ABB"/>
    <w:rPr>
      <w:rFonts w:ascii="Times New Roman" w:hAnsi="Times New Roman" w:cs="Times New Roman" w:hint="default"/>
      <w:color w:val="0000FF"/>
      <w:u w:val="single"/>
    </w:rPr>
  </w:style>
  <w:style w:type="paragraph" w:customStyle="1" w:styleId="1">
    <w:name w:val="ללא מרווח1"/>
    <w:qFormat/>
    <w:rsid w:val="005E3ABB"/>
    <w:pPr>
      <w:bidi/>
    </w:pPr>
    <w:rPr>
      <w:rFonts w:ascii="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68766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157751/46" TargetMode="External"/><Relationship Id="rId18" Type="http://schemas.openxmlformats.org/officeDocument/2006/relationships/hyperlink" Target="http://www.nevo.co.il/safrut/bookgroup/2464"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nevo.co.il/case/28246336" TargetMode="External"/><Relationship Id="rId17" Type="http://schemas.openxmlformats.org/officeDocument/2006/relationships/hyperlink" Target="http://www.nevo.co.il/case/26273980"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case/18750781"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7633062"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nevo.co.il/case/28722659" TargetMode="External"/><Relationship Id="rId23" Type="http://schemas.openxmlformats.org/officeDocument/2006/relationships/footer" Target="footer2.xml"/><Relationship Id="rId10" Type="http://schemas.openxmlformats.org/officeDocument/2006/relationships/hyperlink" Target="http://www.nevo.co.il/law/157751/46" TargetMode="External"/><Relationship Id="rId19"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157751/46.a"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יהודה שאוליאן</FullName>
        <FirstName>יהודה</FirstName>
        <LastName>שאוליאן</LastName>
        <PartyPropertyName/>
        <AuthenticationTypeAndNumber>מ.ר. 13368</AuthenticationTypeAndNumber>
        <RepresentatedOrRepresentativesNames/>
        <RepresentatedOrRepresentativesCount>0</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277672940</CasePartyID>
        <PartyTypeID>2</PartyTypeID>
        <ActivityStatusID>1</ActivityStatusID>
        <PartyAliasID>105</PartyAliasID>
        <PartyAliasName>בא כוח מסייעים</PartyAliasName>
        <LegalEntityID>380965</LegalEntityID>
        <CaseLegalEntityID>132339381</CaseLegalEntityID>
        <AuthenticationTypeID>4</AuthenticationTypeID>
        <AuthenticationTypeName>מ.ר.</AuthenticationTypeName>
        <LegalEntityNumber>13368</LegalEntityNumber>
        <IsMainPartyType>true</IsMainPartyType>
        <CaseDisplayIdentifier>27035-10-23</CaseDisplayIdentifier>
        <CaseTypeID>15</CaseTypeID>
        <CaseTypeName>תיק משפחה (תמ"ש)</CaseTypeName>
        <CaseName>דהאן נ' דהאן ואח'</CaseName>
        <FullAddress>מצדה 7 בני ברק </FullAddress>
        <EmailAddress>shaulian.adv@gmail.com</EmailAddress>
        <MotionID>0</MotionID>
        <CasePleaID>0</CasePleaID>
        <LinkedCaseID>0</LinkedCaseID>
        <PartyID>1</PartyID>
        <CasePartyCategoryID>2</CasePartyCategoryID>
        <LegalEntityAddressID>87019274</LegalEntityAddressID>
        <LegalEntityEmailAddressID>67832909</LegalEntityEmailAddressID>
        <PleaTypeID>4</PleaTypeID>
        <LawyerOfficeName>משרד עו"ד: יהודה שאוליאן</LawyerOfficeName>
        <LawyerOfficeID>421609</LawyerOfficeID>
        <GroupPartyAlias/>
        <IsConverted>false</IsConverted>
        <LegalEntityNameID>1949</LegalEntityNameID>
        <RepresentatedNamesOfAssistant/>
        <LegalEntityTypeID>4</LegalEntityTypeID>
        <IsVerdictExists>false</IsVerdictExists>
        <IsAsirAzir>false</IsAsirAzir>
        <MainAndSecSpec/>
        <IsPublicationProhibited>false</IsPublicationProhibited>
        <PublicationProhibitedFullName>יהודה שאוליאן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266831703</CasePartyID>
        <PartyTypeID>3</PartyTypeID>
        <ActivityStatusID>1</ActivityStatusID>
        <LegalEntityID>379240</LegalEntityID>
        <CaseLegalEntityID>127910659</CaseLegalEntityID>
        <AssistantRoleID>8</AssistantRoleID>
        <AuthenticationTypeID>13</AuthenticationTypeID>
        <AuthenticationTypeName>משרדי ממשלה</AuthenticationTypeName>
        <LegalEntityNumber>500106220</LegalEntityNumber>
        <IsMainPartyType>true</IsMainPartyType>
        <CaseDisplayIdentifier>27035-10-23</CaseDisplayIdentifier>
        <CaseTypeID>15</CaseTypeID>
        <CaseTypeName>תיק משפחה (תמ"ש)</CaseTypeName>
        <CaseName>דהאן נ' דהאן ואח'</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4</PleaTypeID>
        <GroupPartyAlias/>
        <IsConverted>false</IsConverted>
        <LegalEntityRegisteredNameID>1936936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ירושלים</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עו"ד ביני בר לב</FullName>
        <FirstName>עו"ד ביני</FirstName>
        <LastName>בר לב</LastName>
        <PartyPropertyName/>
        <AuthenticationTypeAndNumber>ת"ז 052650579</AuthenticationTypeAndNumber>
        <RepresentatedOrRepresentativesNames/>
        <RepresentatedOrRepresentativesCount>0</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266951051</CasePartyID>
        <PartyTypeID>3</PartyTypeID>
        <ActivityStatusID>1</ActivityStatusID>
        <LegalEntityID>12669324</LegalEntityID>
        <CaseLegalEntityID>127944387</CaseLegalEntityID>
        <AssistantRoleID>103</AssistantRoleID>
        <AuthenticationTypeID>1</AuthenticationTypeID>
        <AuthenticationTypeName>ת"ז</AuthenticationTypeName>
        <LegalEntityNumber>052650579</LegalEntityNumber>
        <IsMainPartyType>true</IsMainPartyType>
        <CaseDisplayIdentifier>27035-10-23</CaseDisplayIdentifier>
        <CaseTypeID>15</CaseTypeID>
        <CaseTypeName>תיק משפחה (תמ"ש)</CaseTypeName>
        <CaseName>דהאן נ' דהאן ואח'</CaseName>
        <FullAddress>בועז 1 ירושלים </FullAddress>
        <EmailAddress>orly@gishur-israel.com</EmailAddress>
        <MotionID>0</MotionID>
        <CasePleaID>0</CasePleaID>
        <LinkedCaseID>0</LinkedCaseID>
        <PartyID>1</PartyID>
        <CasePartyCategoryID>2</CasePartyCategoryID>
        <LegalEntityAddressID>84298210</LegalEntityAddressID>
        <LegalEntityEmailAddressID>67829286</LegalEntityEmailAddressID>
        <PleaTypeID>4</PleaTypeID>
        <GroupPartyAlias/>
        <IsConverted>false</IsConverted>
        <LegalEntityNameID>92543587</LegalEntityNameID>
        <RepresentatedNamesOfAssistant/>
        <LegalEntityTypeID>11</LegalEntityTypeID>
        <IsVerdictExists>false</IsVerdictExists>
        <IsAsirAzir>false</IsAsirAzir>
        <MainAndSecSpec/>
        <IsPublicationProhibited>false</IsPublicationProhibited>
        <PublicationProhibitedFullName>עו"ד ביני בר לב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גלעד אבני</FullName>
        <FirstName>גלעד</FirstName>
        <LastName>אבני</LastName>
        <PartyPropertyName/>
        <AuthenticationTypeAndNumber>מ.ר. 42454</AuthenticationTypeAndNumber>
        <RepresentatedOrRepresentativesNames>יוסף דהאן, יקיר ששון, רות ששון</RepresentatedOrRepresentativesNames>
        <RepresentatedOrRepresentativesCount>3</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271018520</CasePartyID>
        <PartyTypeID>2</PartyTypeID>
        <ActivityStatusID>1</ActivityStatusID>
        <PartyAliasID>21</PartyAliasID>
        <PartyAliasName>בא כוח נתבעים</PartyAliasName>
        <LegalEntityID>415969</LegalEntityID>
        <CaseLegalEntityID>129137000</CaseLegalEntityID>
        <AuthenticationTypeID>4</AuthenticationTypeID>
        <AuthenticationTypeName>מ.ר.</AuthenticationTypeName>
        <LegalEntityNumber>42454</LegalEntityNumber>
        <IsMainPartyType>true</IsMainPartyType>
        <CaseDisplayIdentifier>27035-10-23</CaseDisplayIdentifier>
        <CaseTypeID>15</CaseTypeID>
        <CaseTypeName>תיק משפחה (תמ"ש)</CaseTypeName>
        <CaseName>דהאן נ' דהאן ואח'</CaseName>
        <FullAddress>בעלי המלאכה 2 נתיבות ת.ד 5015</FullAddress>
        <EmailAddress>gili.avni@gmail.com</EmailAddress>
        <MotionID>0</MotionID>
        <CasePleaID>0</CasePleaID>
        <FatherName xml:space="preserve">        </FatherName>
        <LinkedCaseID>0</LinkedCaseID>
        <PartyID>2</PartyID>
        <CasePartyCategoryID>2</CasePartyCategoryID>
        <LegalEntityAddressID>75748582</LegalEntityAddressID>
        <LegalEntityEmailAddressID>68136159</LegalEntityEmailAddressID>
        <PleaTypeID>4</PleaTypeID>
        <LawyerOfficeName>משרד עו"ד: גלעד אבני</LawyerOfficeName>
        <LawyerOfficeID>456613</LawyerOfficeID>
        <GroupPartyAlias/>
        <IsConverted>false</IsConverted>
        <LegalEntityNameID>36953</LegalEntityNameID>
        <RepresentatedNamesOfAssistant/>
        <LegalEntityTypeID>4</LegalEntityTypeID>
        <IsVerdictExists>false</IsVerdictExists>
        <IsAsirAzir>false</IsAsirAzir>
        <MainAndSecSpec/>
        <IsPublicationProhibited>false</IsPublicationProhibited>
        <PublicationProhibitedFullName>גלעד אבני</PublicationProhibitedFullName>
      </CaseParties>
      <CaseParties>
        <PartyTypeName>מסייע</PartyTypeName>
        <ProceedingType>כתב טענות עיקרי</ProceedingType>
        <PleaName>כתב תביעה</PleaName>
        <PartyBelonging> - </PartyBelonging>
        <RoleName>מורשה עיון</RoleName>
        <IsSubProceeding>FALSE</IsSubProceeding>
        <FullName>יהודה שאוליאן</FullName>
        <FirstName>יהודה</FirstName>
        <LastName>שאוליאן</LastName>
        <PartyPropertyName/>
        <AuthenticationTypeAndNumber>ת"ז </AuthenticationTypeAndNumber>
        <RepresentatedOrRepresentativesNames>יהודה שאוליאן</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277672897</CasePartyID>
        <PartyTypeID>3</PartyTypeID>
        <ActivityStatusID>1</ActivityStatusID>
        <OrdinalNumber>1</OrdinalNumber>
        <LegalEntityID>82972246</LegalEntityID>
        <CaseLegalEntityID>132339374</CaseLegalEntityID>
        <AssistantRoleID>53</AssistantRoleID>
        <AuthenticationTypeID>1</AuthenticationTypeID>
        <AuthenticationTypeName>ת"ז</AuthenticationTypeName>
        <IsMainPartyType>true</IsMainPartyType>
        <CaseDisplayIdentifier>27035-10-23</CaseDisplayIdentifier>
        <CaseTypeID>15</CaseTypeID>
        <CaseTypeName>תיק משפחה (תמ"ש)</CaseTypeName>
        <CaseName>דהאן נ' דהאן ואח'</CaseName>
        <FullAddress/>
        <MotionID>0</MotionID>
        <CasePleaID>0</CasePleaID>
        <LinkedCaseID>0</LinkedCaseID>
        <PartyID>1</PartyID>
        <CasePartyCategoryID>2</CasePartyCategoryID>
        <PleaTypeID>4</PleaTypeID>
        <GroupPartyAlias/>
        <IsConverted>false</IsConverted>
        <LegalEntityNameID>98235065</LegalEntityNameID>
        <RepresentatedNamesOfAssistant/>
        <LegalEntityTypeID>1</LegalEntityTypeID>
        <IsVerdictExists>false</IsVerdictExists>
        <IsAsirAzir>false</IsAsirAzir>
        <MainAndSecSpec/>
        <IsPublicationProhibited>false</IsPublicationProhibited>
        <PublicationProhibitedFullName>יהודה שאוליאן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גרדל</FullName>
        <FirstName>טל</FirstName>
        <LastName>גרדל</LastName>
        <PartyPropertyName/>
        <AuthenticationTypeAndNumber>מ.ר. 42684</AuthenticationTypeAndNumber>
        <RepresentatedOrRepresentativesNames>מרלין דהאן</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261574880</CasePartyID>
        <PartyTypeID>2</PartyTypeID>
        <ActivityStatusID>1</ActivityStatusID>
        <PartyAliasID>20</PartyAliasID>
        <PartyAliasName>בא כוח תובעים</PartyAliasName>
        <OrdinalNumber>1</OrdinalNumber>
        <LegalEntityID>15885769</LegalEntityID>
        <CaseLegalEntityID>126280662</CaseLegalEntityID>
        <AuthenticationTypeID>4</AuthenticationTypeID>
        <AuthenticationTypeName>מ.ר.</AuthenticationTypeName>
        <LegalEntityNumber>42684</LegalEntityNumber>
        <IsMainPartyType>true</IsMainPartyType>
        <CaseDisplayIdentifier>27035-10-23</CaseDisplayIdentifier>
        <CaseTypeID>15</CaseTypeID>
        <CaseTypeName>תיק משפחה (תמ"ש)</CaseTypeName>
        <CaseName>דהאן נ' דהאן ואח'</CaseName>
        <FullAddress>יפו 216 ירושלים </FullAddress>
        <EmailAddress>talgardel@gmail.com</EmailAddress>
        <MotionID>0</MotionID>
        <CasePleaID>0</CasePleaID>
        <LinkedCaseID>0</LinkedCaseID>
        <PartyID>1</PartyID>
        <CasePartyCategoryID>2</CasePartyCategoryID>
        <LegalEntityAddressID>81326602</LegalEntityAddressID>
        <LegalEntityEmailAddressID>67982673</LegalEntityEmailAddressID>
        <PleaTypeID>4</PleaTypeID>
        <LawyerOfficeName>משרד עו"ד טמוזרטי, טל גרדל</LawyerOfficeName>
        <LawyerOfficeID>15885770</LawyerOfficeID>
        <GroupPartyAlias/>
        <IsConverted>false</IsConverted>
        <LegalEntityNameID>17532871</LegalEntityNameID>
        <RepresentatedNamesOfAssistant/>
        <LegalEntityTypeID>4</LegalEntityTypeID>
        <IsVerdictExists>false</IsVerdictExists>
        <IsAsirAzir>false</IsAsirAzir>
        <MainAndSecSpec/>
        <IsPublicationProhibited>false</IsPublicationProhibited>
        <PublicationProhibitedFullName>טל גרדל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מרלין דהאן</FullName>
        <FirstName>מרלין</FirstName>
        <LastName>דהאן</LastName>
        <PartyPropertyName/>
        <AuthenticationTypeAndNumber>ת"ז 064134240</AuthenticationTypeAndNumber>
        <RepresentatedOrRepresentativesNames>טל גרדל</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261574879</CasePartyID>
        <PartyTypeID>1</PartyTypeID>
        <ActivityStatusID>1</ActivityStatusID>
        <PartyAliasID>1</PartyAliasID>
        <PartyAliasName>תובע</PartyAliasName>
        <OrdinalNumber>1</OrdinalNumber>
        <LegalEntityID>46316920</LegalEntityID>
        <CaseLegalEntityID>126280661</CaseLegalEntityID>
        <AuthenticationTypeID>1</AuthenticationTypeID>
        <AuthenticationTypeName>ת"ז</AuthenticationTypeName>
        <LegalEntityNumber>064134240</LegalEntityNumber>
        <IsMainPartyType>true</IsMainPartyType>
        <CaseDisplayIdentifier>27035-10-23</CaseDisplayIdentifier>
        <CaseTypeID>15</CaseTypeID>
        <CaseTypeName>תיק משפחה (תמ"ש)</CaseTypeName>
        <CaseName>דהאן נ' דהאן ואח'</CaseName>
        <FullAddress>הכרמים 4 שריגים (לי-און) </FullAddress>
        <EmailAddress>talgardel@gmail.com</EmailAddress>
        <MotionID>0</MotionID>
        <CasePleaID>0</CasePleaID>
        <FatherName>ויקטור</FatherName>
        <LinkedCaseID>0</LinkedCaseID>
        <PartyID>1</PartyID>
        <CasePartyCategoryID>2</CasePartyCategoryID>
        <LegalEntityAddressID>88508885</LegalEntityAddressID>
        <LegalEntityEmailAddressID>68313028</LegalEntityEmailAddressID>
        <PleaTypeID>4</PleaTypeID>
        <GroupPartyAlias>תובעים</GroupPartyAlias>
        <IsConverted>false</IsConverted>
        <LegalEntityRegisteredNameID>6387997</LegalEntityRegisteredNameID>
        <LegalEntityNameID>95595150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מרלין דהאן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יוסף דהאן</FullName>
        <FirstName>יוסף</FirstName>
        <LastName>דהאן</LastName>
        <PartyPropertyName/>
        <AuthenticationTypeAndNumber>ת"ז 028794378</AuthenticationTypeAndNumber>
        <RepresentatedOrRepresentativesNames>גלעד אבני</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261574881</CasePartyID>
        <PartyTypeID>1</PartyTypeID>
        <ActivityStatusID>1</ActivityStatusID>
        <PartyAliasID>2</PartyAliasID>
        <PartyAliasName>נתבע</PartyAliasName>
        <OrdinalNumber>1</OrdinalNumber>
        <LegalEntityID>21030952</LegalEntityID>
        <CaseLegalEntityID>126280663</CaseLegalEntityID>
        <AuthenticationTypeID>1</AuthenticationTypeID>
        <AuthenticationTypeName>ת"ז</AuthenticationTypeName>
        <LegalEntityNumber>028794378</LegalEntityNumber>
        <IsMainPartyType>true</IsMainPartyType>
        <CaseDisplayIdentifier>27035-10-23</CaseDisplayIdentifier>
        <CaseTypeID>15</CaseTypeID>
        <CaseTypeName>תיק משפחה (תמ"ש)</CaseTypeName>
        <CaseName>דהאן נ' דהאן ואח'</CaseName>
        <FullAddress>הרימון 7 בר גיורא </FullAddress>
        <MotionID>0</MotionID>
        <CasePleaID>0</CasePleaID>
        <FatherName>אברהם</FatherName>
        <LinkedCaseID>0</LinkedCaseID>
        <PartyID>2</PartyID>
        <CasePartyCategoryID>2</CasePartyCategoryID>
        <LegalEntityAddressID>88508886</LegalEntityAddressID>
        <PleaTypeID>4</PleaTypeID>
        <GroupPartyAlias>נתבעים</GroupPartyAlias>
        <IsConverted>false</IsConverted>
        <LegalEntityRegisteredNameID>1805719</LegalEntityRegisteredNameID>
        <LegalEntityNameID>95595151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דהאן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רות ששון</FullName>
        <FirstName>רותי</FirstName>
        <LastName>ששון</LastName>
        <PartyPropertyName/>
        <AuthenticationTypeAndNumber>ת"ז 059656330</AuthenticationTypeAndNumber>
        <RepresentatedOrRepresentativesNames>גלעד אבני</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261574882</CasePartyID>
        <PartyTypeID>1</PartyTypeID>
        <ActivityStatusID>1</ActivityStatusID>
        <PartyAliasID>2</PartyAliasID>
        <PartyAliasName>נתבע</PartyAliasName>
        <OrdinalNumber>2</OrdinalNumber>
        <LegalEntityID>69688433</LegalEntityID>
        <CaseLegalEntityID>126280664</CaseLegalEntityID>
        <AuthenticationTypeID>1</AuthenticationTypeID>
        <AuthenticationTypeName>ת"ז</AuthenticationTypeName>
        <LegalEntityNumber>059656330</LegalEntityNumber>
        <IsMainPartyType>true</IsMainPartyType>
        <CaseDisplayIdentifier>27035-10-23</CaseDisplayIdentifier>
        <CaseTypeID>15</CaseTypeID>
        <CaseTypeName>תיק משפחה (תמ"ש)</CaseTypeName>
        <CaseName>דהאן נ' דהאן ואח'</CaseName>
        <FullAddress>הרימון 7 בר גיורא </FullAddress>
        <MotionID>0</MotionID>
        <CasePleaID>0</CasePleaID>
        <FatherName>אברהם</FatherName>
        <LinkedCaseID>0</LinkedCaseID>
        <PartyID>2</PartyID>
        <CasePartyCategoryID>2</CasePartyCategoryID>
        <LegalEntityAddressID>88508887</LegalEntityAddressID>
        <PleaTypeID>4</PleaTypeID>
        <GroupPartyAlias>נתבעים</GroupPartyAlias>
        <IsConverted>false</IsConverted>
        <LegalEntityRegisteredNameID>10524053</LegalEntityRegisteredNameID>
        <LegalEntityNameID>95595152</LegalEntityNameID>
        <RepresentatedNamesOfAssistant/>
        <LegalEntityTypeID>1</LegalEntityTypeID>
        <IsVerdictExists>false</IsVerdictExists>
        <IsAsirAzir>false</IsAsirAzir>
        <MainAndSecSpec/>
        <IsPublicationProhibited>false</IsPublicationProhibited>
        <PublicationProhibitedFullName>רות ששון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יקיר ששון</FullName>
        <FirstName>יקיר</FirstName>
        <LastName>ששון</LastName>
        <PartyPropertyName/>
        <AuthenticationTypeAndNumber>ת"ז 203099874</AuthenticationTypeAndNumber>
        <RepresentatedOrRepresentativesNames>גלעד אבני</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261574883</CasePartyID>
        <PartyTypeID>1</PartyTypeID>
        <ActivityStatusID>1</ActivityStatusID>
        <PartyAliasID>2</PartyAliasID>
        <PartyAliasName>נתבע</PartyAliasName>
        <OrdinalNumber>3</OrdinalNumber>
        <LegalEntityID>75931925</LegalEntityID>
        <CaseLegalEntityID>126280665</CaseLegalEntityID>
        <AuthenticationTypeID>1</AuthenticationTypeID>
        <AuthenticationTypeName>ת"ז</AuthenticationTypeName>
        <LegalEntityNumber>203099874</LegalEntityNumber>
        <IsMainPartyType>true</IsMainPartyType>
        <CaseDisplayIdentifier>27035-10-23</CaseDisplayIdentifier>
        <CaseTypeID>15</CaseTypeID>
        <CaseTypeName>תיק משפחה (תמ"ש)</CaseTypeName>
        <CaseName>דהאן נ' דהאן ואח'</CaseName>
        <FullAddress>הרימון 7 בר גיורא </FullAddress>
        <MotionID>0</MotionID>
        <CasePleaID>0</CasePleaID>
        <FatherName>יוסף</FatherName>
        <LinkedCaseID>0</LinkedCaseID>
        <PartyID>2</PartyID>
        <CasePartyCategoryID>2</CasePartyCategoryID>
        <LegalEntityAddressID>88508888</LegalEntityAddressID>
        <PleaTypeID>4</PleaTypeID>
        <GroupPartyAlias>נתבעים</GroupPartyAlias>
        <IsConverted>false</IsConverted>
        <LegalEntityRegisteredNameID>10524054</LegalEntityRegisteredNameID>
        <LegalEntityNameID>95595153</LegalEntityNameID>
        <RepresentatedNamesOfAssistant/>
        <LegalEntityTypeID>1</LegalEntityTypeID>
        <IsVerdictExists>false</IsVerdictExists>
        <IsAsirAzir>false</IsAsirAzir>
        <MainAndSecSpec/>
        <IsPublicationProhibited>false</IsPublicationProhibited>
        <PublicationProhibitedFullName>יקיר ששון</PublicationProhibitedFullName>
      </CaseParties>
    </CasePartiesSelectionDS>
    <DecisionName>החלטה  שניתנה ע"י  ערן אביטל</DecisionName>
    <CourtDisplayName>בית משפט לענייני משפחה בירושלים</CourtDisplayName>
    <IsCaseJudgePanel>false</IsCaseJudgePanel>
    <DecisionSignatureDate>2024-11-07T08:39:08.6977358+02:00</DecisionSignatureDate>
    <OpenCaseDate>2023-10-18T07:00:00+03:00</OpenCaseDate>
    <CaseFeeSum>0.000</CaseFeeSum>
    <DecisionTypeID>1</DecisionTypeID>
    <DecisionSignatureUserName>ערן אביטל</DecisionSignatureUserName>
    <DecisionSignatureDateHebrew>2024-11-07T08:39:08.6977358+02:00</DecisionSignatureDateHebrew>
    <DecisionWriterID>032405243@GOV.IL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דהאן נ' דהאן ואח'</CaseName>
    <DecisionNumberInCase>22</DecisionNumberInCase>
  </dt_Decision>
  <dt_DecisionCase>
    <DecisionID>0</DecisionID>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יהודה שאוליאן</FullName>
        <FirstName>יהודה</FirstName>
        <LastName>שאוליאן</LastName>
        <PartyPropertyName/>
        <AuthenticationTypeAndNumber>מ.ר. 13368</AuthenticationTypeAndNumber>
        <RepresentatedOrRepresentativesNames/>
        <RepresentatedOrRepresentativesCount>0</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277672940</CasePartyID>
        <PartyTypeID>2</PartyTypeID>
        <ActivityStatusID>1</ActivityStatusID>
        <PartyAliasID>105</PartyAliasID>
        <PartyAliasName>בא כוח מסייעים</PartyAliasName>
        <LegalEntityID>380965</LegalEntityID>
        <CaseLegalEntityID>132339381</CaseLegalEntityID>
        <AuthenticationTypeID>4</AuthenticationTypeID>
        <AuthenticationTypeName>מ.ר.</AuthenticationTypeName>
        <LegalEntityNumber>13368</LegalEntityNumber>
        <IsMainPartyType>true</IsMainPartyType>
        <CaseDisplayIdentifier>27035-10-23</CaseDisplayIdentifier>
        <CaseTypeID>15</CaseTypeID>
        <CaseTypeName>תיק משפחה (תמ"ש)</CaseTypeName>
        <CaseName>דהאן נ' דהאן ואח'</CaseName>
        <FullAddress>מצדה 7 בני ברק </FullAddress>
        <EmailAddress>shaulian.adv@gmail.com</EmailAddress>
        <MotionID>0</MotionID>
        <CasePleaID>0</CasePleaID>
        <LinkedCaseID>0</LinkedCaseID>
        <PartyID>1</PartyID>
        <CasePartyCategoryID>2</CasePartyCategoryID>
        <LegalEntityAddressID>87019274</LegalEntityAddressID>
        <LegalEntityEmailAddressID>67832909</LegalEntityEmailAddressID>
        <PleaTypeID>4</PleaTypeID>
        <LawyerOfficeName>משרד עו"ד: יהודה שאוליאן</LawyerOfficeName>
        <LawyerOfficeID>421609</LawyerOfficeID>
        <GroupPartyAlias/>
        <IsConverted>false</IsConverted>
        <LegalEntityNameID>1949</LegalEntityNameID>
        <RepresentatedNamesOfAssistant/>
        <LegalEntityTypeID>4</LegalEntityTypeID>
        <IsVerdictExists>false</IsVerdictExists>
        <IsAsirAzir>false</IsAsirAzir>
        <MainAndSecSpec/>
        <IsPublicationProhibited>false</IsPublicationProhibited>
        <PublicationProhibitedFullName>יהודה שאוליאן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ירושלים</FullName>
        <LastName>יחידת סיוע שליד בימ"ש לענייני משפחה ירושלים</LastName>
        <PartyPropertyName/>
        <AuthenticationTypeAndNumber>משרדי ממשלה 500106220</AuthenticationTypeAndNumber>
        <RepresentatedOrRepresentativesNames/>
        <RepresentatedOrRepresentativesCount>0</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266831703</CasePartyID>
        <PartyTypeID>3</PartyTypeID>
        <ActivityStatusID>1</ActivityStatusID>
        <LegalEntityID>379240</LegalEntityID>
        <CaseLegalEntityID>127910659</CaseLegalEntityID>
        <AssistantRoleID>8</AssistantRoleID>
        <AuthenticationTypeID>13</AuthenticationTypeID>
        <AuthenticationTypeName>משרדי ממשלה</AuthenticationTypeName>
        <LegalEntityNumber>500106220</LegalEntityNumber>
        <IsMainPartyType>true</IsMainPartyType>
        <CaseDisplayIdentifier>27035-10-23</CaseDisplayIdentifier>
        <CaseTypeID>15</CaseTypeID>
        <CaseTypeName>תיק משפחה (תמ"ש)</CaseTypeName>
        <CaseName>דהאן נ' דהאן ואח'</CaseName>
        <FullAddress>בית הדפוס 12 ירושלים </FullAddress>
        <EmailAddress>havatseleth@molsa.gov.il</EmailAddress>
        <MotionID>0</MotionID>
        <CasePleaID>0</CasePleaID>
        <LinkedCaseID>0</LinkedCaseID>
        <PartyID>1</PartyID>
        <CasePartyCategoryID>2</CasePartyCategoryID>
        <LegalEntityAddressID>78793295</LegalEntityAddressID>
        <LegalEntityEmailAddressID>67912874</LegalEntityEmailAddressID>
        <PleaTypeID>4</PleaTypeID>
        <GroupPartyAlias/>
        <IsConverted>false</IsConverted>
        <LegalEntityRegisteredNameID>1936936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ירושלים</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עו"ד ביני בר לב</FullName>
        <FirstName>עו"ד ביני</FirstName>
        <LastName>בר לב</LastName>
        <PartyPropertyName/>
        <AuthenticationTypeAndNumber>ת"ז 052650579</AuthenticationTypeAndNumber>
        <RepresentatedOrRepresentativesNames/>
        <RepresentatedOrRepresentativesCount>0</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266951051</CasePartyID>
        <PartyTypeID>3</PartyTypeID>
        <ActivityStatusID>1</ActivityStatusID>
        <LegalEntityID>12669324</LegalEntityID>
        <CaseLegalEntityID>127944387</CaseLegalEntityID>
        <AssistantRoleID>103</AssistantRoleID>
        <AuthenticationTypeID>1</AuthenticationTypeID>
        <AuthenticationTypeName>ת"ז</AuthenticationTypeName>
        <LegalEntityNumber>052650579</LegalEntityNumber>
        <IsMainPartyType>true</IsMainPartyType>
        <CaseDisplayIdentifier>27035-10-23</CaseDisplayIdentifier>
        <CaseTypeID>15</CaseTypeID>
        <CaseTypeName>תיק משפחה (תמ"ש)</CaseTypeName>
        <CaseName>דהאן נ' דהאן ואח'</CaseName>
        <FullAddress>בועז 1 ירושלים </FullAddress>
        <EmailAddress>orly@gishur-israel.com</EmailAddress>
        <MotionID>0</MotionID>
        <CasePleaID>0</CasePleaID>
        <LinkedCaseID>0</LinkedCaseID>
        <PartyID>1</PartyID>
        <CasePartyCategoryID>2</CasePartyCategoryID>
        <LegalEntityAddressID>84298210</LegalEntityAddressID>
        <LegalEntityEmailAddressID>67829286</LegalEntityEmailAddressID>
        <PleaTypeID>4</PleaTypeID>
        <GroupPartyAlias/>
        <IsConverted>false</IsConverted>
        <LegalEntityNameID>92543587</LegalEntityNameID>
        <RepresentatedNamesOfAssistant/>
        <LegalEntityTypeID>11</LegalEntityTypeID>
        <IsVerdictExists>false</IsVerdictExists>
        <IsAsirAzir>false</IsAsirAzir>
        <MainAndSecSpec/>
        <IsPublicationProhibited>false</IsPublicationProhibited>
        <PublicationProhibitedFullName>עו"ד ביני בר לב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גלעד אבני</FullName>
        <FirstName>גלעד</FirstName>
        <LastName>אבני</LastName>
        <PartyPropertyName/>
        <AuthenticationTypeAndNumber>מ.ר. 42454</AuthenticationTypeAndNumber>
        <RepresentatedOrRepresentativesNames>יוסף דהאן, יקיר ששון, רות ששון</RepresentatedOrRepresentativesNames>
        <RepresentatedOrRepresentativesCount>3</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271018520</CasePartyID>
        <PartyTypeID>2</PartyTypeID>
        <ActivityStatusID>1</ActivityStatusID>
        <PartyAliasID>21</PartyAliasID>
        <PartyAliasName>בא כוח נתבעים</PartyAliasName>
        <LegalEntityID>415969</LegalEntityID>
        <CaseLegalEntityID>129137000</CaseLegalEntityID>
        <AuthenticationTypeID>4</AuthenticationTypeID>
        <AuthenticationTypeName>מ.ר.</AuthenticationTypeName>
        <LegalEntityNumber>42454</LegalEntityNumber>
        <IsMainPartyType>true</IsMainPartyType>
        <CaseDisplayIdentifier>27035-10-23</CaseDisplayIdentifier>
        <CaseTypeID>15</CaseTypeID>
        <CaseTypeName>תיק משפחה (תמ"ש)</CaseTypeName>
        <CaseName>דהאן נ' דהאן ואח'</CaseName>
        <FullAddress>בעלי המלאכה 2 נתיבות ת.ד 5015</FullAddress>
        <EmailAddress>gili.avni@gmail.com</EmailAddress>
        <MotionID>0</MotionID>
        <CasePleaID>0</CasePleaID>
        <FatherName xml:space="preserve">        </FatherName>
        <LinkedCaseID>0</LinkedCaseID>
        <PartyID>2</PartyID>
        <CasePartyCategoryID>2</CasePartyCategoryID>
        <LegalEntityAddressID>75748582</LegalEntityAddressID>
        <LegalEntityEmailAddressID>68136159</LegalEntityEmailAddressID>
        <PleaTypeID>4</PleaTypeID>
        <LawyerOfficeName>משרד עו"ד: גלעד אבני</LawyerOfficeName>
        <LawyerOfficeID>456613</LawyerOfficeID>
        <GroupPartyAlias/>
        <IsConverted>false</IsConverted>
        <LegalEntityNameID>36953</LegalEntityNameID>
        <RepresentatedNamesOfAssistant/>
        <LegalEntityTypeID>4</LegalEntityTypeID>
        <IsVerdictExists>false</IsVerdictExists>
        <IsAsirAzir>false</IsAsirAzir>
        <MainAndSecSpec/>
        <IsPublicationProhibited>false</IsPublicationProhibited>
        <PublicationProhibitedFullName>גלעד אבני</PublicationProhibitedFullName>
      </CaseParties>
      <CaseParties>
        <PartyTypeName>מסייע</PartyTypeName>
        <ProceedingType>כתב טענות עיקרי</ProceedingType>
        <PleaName>כתב תביעה</PleaName>
        <PartyBelonging> - </PartyBelonging>
        <RoleName>מורשה עיון</RoleName>
        <IsSubProceeding>FALSE</IsSubProceeding>
        <FullName>יהודה שאוליאן</FullName>
        <FirstName>יהודה</FirstName>
        <LastName>שאוליאן</LastName>
        <PartyPropertyName/>
        <AuthenticationTypeAndNumber>ת"ז </AuthenticationTypeAndNumber>
        <RepresentatedOrRepresentativesNames>יהודה שאוליאן</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277672897</CasePartyID>
        <PartyTypeID>3</PartyTypeID>
        <ActivityStatusID>1</ActivityStatusID>
        <OrdinalNumber>1</OrdinalNumber>
        <LegalEntityID>82972246</LegalEntityID>
        <CaseLegalEntityID>132339374</CaseLegalEntityID>
        <AssistantRoleID>53</AssistantRoleID>
        <AuthenticationTypeID>1</AuthenticationTypeID>
        <AuthenticationTypeName>ת"ז</AuthenticationTypeName>
        <IsMainPartyType>true</IsMainPartyType>
        <CaseDisplayIdentifier>27035-10-23</CaseDisplayIdentifier>
        <CaseTypeID>15</CaseTypeID>
        <CaseTypeName>תיק משפחה (תמ"ש)</CaseTypeName>
        <CaseName>דהאן נ' דהאן ואח'</CaseName>
        <FullAddress/>
        <MotionID>0</MotionID>
        <CasePleaID>0</CasePleaID>
        <LinkedCaseID>0</LinkedCaseID>
        <PartyID>1</PartyID>
        <CasePartyCategoryID>2</CasePartyCategoryID>
        <PleaTypeID>4</PleaTypeID>
        <GroupPartyAlias/>
        <IsConverted>false</IsConverted>
        <LegalEntityNameID>98235065</LegalEntityNameID>
        <RepresentatedNamesOfAssistant/>
        <LegalEntityTypeID>1</LegalEntityTypeID>
        <IsVerdictExists>false</IsVerdictExists>
        <IsAsirAzir>false</IsAsirAzir>
        <MainAndSecSpec/>
        <IsPublicationProhibited>false</IsPublicationProhibited>
        <PublicationProhibitedFullName>יהודה שאוליאן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 גרדל</FullName>
        <FirstName>טל</FirstName>
        <LastName>גרדל</LastName>
        <PartyPropertyName/>
        <AuthenticationTypeAndNumber>מ.ר. 42684</AuthenticationTypeAndNumber>
        <RepresentatedOrRepresentativesNames>מרלין דהאן</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261574880</CasePartyID>
        <PartyTypeID>2</PartyTypeID>
        <ActivityStatusID>1</ActivityStatusID>
        <PartyAliasID>20</PartyAliasID>
        <PartyAliasName>בא כוח תובעים</PartyAliasName>
        <OrdinalNumber>1</OrdinalNumber>
        <LegalEntityID>15885769</LegalEntityID>
        <CaseLegalEntityID>126280662</CaseLegalEntityID>
        <AuthenticationTypeID>4</AuthenticationTypeID>
        <AuthenticationTypeName>מ.ר.</AuthenticationTypeName>
        <LegalEntityNumber>42684</LegalEntityNumber>
        <IsMainPartyType>true</IsMainPartyType>
        <CaseDisplayIdentifier>27035-10-23</CaseDisplayIdentifier>
        <CaseTypeID>15</CaseTypeID>
        <CaseTypeName>תיק משפחה (תמ"ש)</CaseTypeName>
        <CaseName>דהאן נ' דהאן ואח'</CaseName>
        <FullAddress>יפו 216 ירושלים </FullAddress>
        <EmailAddress>talgardel@gmail.com</EmailAddress>
        <MotionID>0</MotionID>
        <CasePleaID>0</CasePleaID>
        <LinkedCaseID>0</LinkedCaseID>
        <PartyID>1</PartyID>
        <CasePartyCategoryID>2</CasePartyCategoryID>
        <LegalEntityAddressID>81326602</LegalEntityAddressID>
        <LegalEntityEmailAddressID>67982673</LegalEntityEmailAddressID>
        <PleaTypeID>4</PleaTypeID>
        <LawyerOfficeName>משרד עו"ד טמוזרטי, טל גרדל</LawyerOfficeName>
        <LawyerOfficeID>15885770</LawyerOfficeID>
        <GroupPartyAlias/>
        <IsConverted>false</IsConverted>
        <LegalEntityNameID>17532871</LegalEntityNameID>
        <RepresentatedNamesOfAssistant/>
        <LegalEntityTypeID>4</LegalEntityTypeID>
        <IsVerdictExists>false</IsVerdictExists>
        <IsAsirAzir>false</IsAsirAzir>
        <MainAndSecSpec/>
        <IsPublicationProhibited>false</IsPublicationProhibited>
        <PublicationProhibitedFullName>טל גרדל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מרלין דהאן</FullName>
        <FirstName>מרלין</FirstName>
        <LastName>דהאן</LastName>
        <PartyPropertyName/>
        <AuthenticationTypeAndNumber>ת"ז 064134240</AuthenticationTypeAndNumber>
        <RepresentatedOrRepresentativesNames>טל גרדל</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261574879</CasePartyID>
        <PartyTypeID>1</PartyTypeID>
        <ActivityStatusID>1</ActivityStatusID>
        <PartyAliasID>1</PartyAliasID>
        <PartyAliasName>תובע</PartyAliasName>
        <OrdinalNumber>1</OrdinalNumber>
        <LegalEntityID>46316920</LegalEntityID>
        <CaseLegalEntityID>126280661</CaseLegalEntityID>
        <AuthenticationTypeID>1</AuthenticationTypeID>
        <AuthenticationTypeName>ת"ז</AuthenticationTypeName>
        <LegalEntityNumber>064134240</LegalEntityNumber>
        <IsMainPartyType>true</IsMainPartyType>
        <CaseDisplayIdentifier>27035-10-23</CaseDisplayIdentifier>
        <CaseTypeID>15</CaseTypeID>
        <CaseTypeName>תיק משפחה (תמ"ש)</CaseTypeName>
        <CaseName>דהאן נ' דהאן ואח'</CaseName>
        <FullAddress>הכרמים 4 שריגים (לי-און) </FullAddress>
        <EmailAddress>talgardel@gmail.com</EmailAddress>
        <MotionID>0</MotionID>
        <CasePleaID>0</CasePleaID>
        <FatherName>ויקטור</FatherName>
        <LinkedCaseID>0</LinkedCaseID>
        <PartyID>1</PartyID>
        <CasePartyCategoryID>2</CasePartyCategoryID>
        <LegalEntityAddressID>88508885</LegalEntityAddressID>
        <LegalEntityEmailAddressID>68313028</LegalEntityEmailAddressID>
        <PleaTypeID>4</PleaTypeID>
        <GroupPartyAlias>תובעים</GroupPartyAlias>
        <IsConverted>false</IsConverted>
        <LegalEntityRegisteredNameID>6387997</LegalEntityRegisteredNameID>
        <LegalEntityNameID>95595150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מרלין דהאן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יוסף דהאן</FullName>
        <FirstName>יוסף</FirstName>
        <LastName>דהאן</LastName>
        <PartyPropertyName/>
        <AuthenticationTypeAndNumber>ת"ז 028794378</AuthenticationTypeAndNumber>
        <RepresentatedOrRepresentativesNames>גלעד אבני</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261574881</CasePartyID>
        <PartyTypeID>1</PartyTypeID>
        <ActivityStatusID>1</ActivityStatusID>
        <PartyAliasID>2</PartyAliasID>
        <PartyAliasName>נתבע</PartyAliasName>
        <OrdinalNumber>1</OrdinalNumber>
        <LegalEntityID>21030952</LegalEntityID>
        <CaseLegalEntityID>126280663</CaseLegalEntityID>
        <AuthenticationTypeID>1</AuthenticationTypeID>
        <AuthenticationTypeName>ת"ז</AuthenticationTypeName>
        <LegalEntityNumber>028794378</LegalEntityNumber>
        <IsMainPartyType>true</IsMainPartyType>
        <CaseDisplayIdentifier>27035-10-23</CaseDisplayIdentifier>
        <CaseTypeID>15</CaseTypeID>
        <CaseTypeName>תיק משפחה (תמ"ש)</CaseTypeName>
        <CaseName>דהאן נ' דהאן ואח'</CaseName>
        <FullAddress>הרימון 7 בר גיורא </FullAddress>
        <MotionID>0</MotionID>
        <CasePleaID>0</CasePleaID>
        <FatherName>אברהם</FatherName>
        <LinkedCaseID>0</LinkedCaseID>
        <PartyID>2</PartyID>
        <CasePartyCategoryID>2</CasePartyCategoryID>
        <LegalEntityAddressID>88508886</LegalEntityAddressID>
        <PleaTypeID>4</PleaTypeID>
        <GroupPartyAlias>נתבעים</GroupPartyAlias>
        <IsConverted>false</IsConverted>
        <LegalEntityRegisteredNameID>1805719</LegalEntityRegisteredNameID>
        <LegalEntityNameID>95595151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דהאן</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רות ששון</FullName>
        <FirstName>רותי</FirstName>
        <LastName>ששון</LastName>
        <PartyPropertyName/>
        <AuthenticationTypeAndNumber>ת"ז 059656330</AuthenticationTypeAndNumber>
        <RepresentatedOrRepresentativesNames>גלעד אבני</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261574882</CasePartyID>
        <PartyTypeID>1</PartyTypeID>
        <ActivityStatusID>1</ActivityStatusID>
        <PartyAliasID>2</PartyAliasID>
        <PartyAliasName>נתבע</PartyAliasName>
        <OrdinalNumber>2</OrdinalNumber>
        <LegalEntityID>69688433</LegalEntityID>
        <CaseLegalEntityID>126280664</CaseLegalEntityID>
        <AuthenticationTypeID>1</AuthenticationTypeID>
        <AuthenticationTypeName>ת"ז</AuthenticationTypeName>
        <LegalEntityNumber>059656330</LegalEntityNumber>
        <IsMainPartyType>true</IsMainPartyType>
        <CaseDisplayIdentifier>27035-10-23</CaseDisplayIdentifier>
        <CaseTypeID>15</CaseTypeID>
        <CaseTypeName>תיק משפחה (תמ"ש)</CaseTypeName>
        <CaseName>דהאן נ' דהאן ואח'</CaseName>
        <FullAddress>הרימון 7 בר גיורא </FullAddress>
        <MotionID>0</MotionID>
        <CasePleaID>0</CasePleaID>
        <FatherName>אברהם</FatherName>
        <LinkedCaseID>0</LinkedCaseID>
        <PartyID>2</PartyID>
        <CasePartyCategoryID>2</CasePartyCategoryID>
        <LegalEntityAddressID>88508887</LegalEntityAddressID>
        <PleaTypeID>4</PleaTypeID>
        <GroupPartyAlias>נתבעים</GroupPartyAlias>
        <IsConverted>false</IsConverted>
        <LegalEntityRegisteredNameID>10524053</LegalEntityRegisteredNameID>
        <LegalEntityNameID>95595152</LegalEntityNameID>
        <RepresentatedNamesOfAssistant/>
        <LegalEntityTypeID>1</LegalEntityTypeID>
        <IsVerdictExists>false</IsVerdictExists>
        <IsAsirAzir>false</IsAsirAzir>
        <MainAndSecSpec/>
        <IsPublicationProhibited>false</IsPublicationProhibited>
        <PublicationProhibitedFullName>רות ששון</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יקיר ששון</FullName>
        <FirstName>יקיר</FirstName>
        <LastName>ששון</LastName>
        <PartyPropertyName/>
        <AuthenticationTypeAndNumber>ת"ז 203099874</AuthenticationTypeAndNumber>
        <RepresentatedOrRepresentativesNames>גלעד אבני</RepresentatedOrRepresentativesNames>
        <RepresentatedOrRepresentativesCount>1</RepresentatedOrRepresentativesCount>
        <InvitedBy/>
        <CaseID>80676316</CaseID>
        <CaseJudicialPersonPresentationDS>
          <CaseJudicalPersonActive>
            <CaseID>80676316</CaseID>
            <JudicialPersonID>032405243@GOV.IL</JudicialPersonID>
            <JudicialPersonTypeID>1</JudicialPersonTypeID>
            <JudicialTypeID>1</JudicialTypeID>
            <IsChairman>false</IsChairman>
            <TreatmentStartDate>2024-07-01T00:56:25.673+03:00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261574883</CasePartyID>
        <PartyTypeID>1</PartyTypeID>
        <ActivityStatusID>1</ActivityStatusID>
        <PartyAliasID>2</PartyAliasID>
        <PartyAliasName>נתבע</PartyAliasName>
        <OrdinalNumber>3</OrdinalNumber>
        <LegalEntityID>75931925</LegalEntityID>
        <CaseLegalEntityID>126280665</CaseLegalEntityID>
        <AuthenticationTypeID>1</AuthenticationTypeID>
        <AuthenticationTypeName>ת"ז</AuthenticationTypeName>
        <LegalEntityNumber>203099874</LegalEntityNumber>
        <IsMainPartyType>true</IsMainPartyType>
        <CaseDisplayIdentifier>27035-10-23</CaseDisplayIdentifier>
        <CaseTypeID>15</CaseTypeID>
        <CaseTypeName>תיק משפחה (תמ"ש)</CaseTypeName>
        <CaseName>דהאן נ' דהאן ואח'</CaseName>
        <FullAddress>הרימון 7 בר גיורא </FullAddress>
        <MotionID>0</MotionID>
        <CasePleaID>0</CasePleaID>
        <FatherName>יוסף</FatherName>
        <LinkedCaseID>0</LinkedCaseID>
        <PartyID>2</PartyID>
        <CasePartyCategoryID>2</CasePartyCategoryID>
        <LegalEntityAddressID>88508888</LegalEntityAddressID>
        <PleaTypeID>4</PleaTypeID>
        <GroupPartyAlias>נתבעים</GroupPartyAlias>
        <IsConverted>false</IsConverted>
        <LegalEntityRegisteredNameID>10524054</LegalEntityRegisteredNameID>
        <LegalEntityNameID>95595153</LegalEntityNameID>
        <RepresentatedNamesOfAssistant/>
        <LegalEntityTypeID>1</LegalEntityTypeID>
        <IsVerdictExists>false</IsVerdictExists>
        <IsAsirAzir>false</IsAsirAzir>
        <MainAndSecSpec/>
        <IsPublicationProhibited>false</IsPublicationProhibited>
        <PublicationProhibitedFullName>יקיר ששון</PublicationProhibitedFullName>
      </CaseParties>
    </CasePartiesSelectionDS>
    <CaseName>דהאן נ' דהאן ואח'</CaseName>
    <CaseDisplayIdentifier>27035-10-23</CaseDisplayIdentifier>
    <CaseInterestID>167</CaseInterestID>
    <CaseTypeShortName>תמ"ש</CaseTypeShortName>
  </dt_DecisionCase>
  <dt_DecisionJudgePanel>
    <JudgeID>032405243@GOV.IL</JudgeID>
    <DisplayName>ערן אביטל</DisplayName>
    <RoleName>שופט</RoleName>
    <UserTitleName>שופט</UserTitleName>
  </dt_DecisionJudgePanel>
  <dt_LegalEntityDetails>
    <Fax>02-5085982</Fax>
    <Phone>02-6548444</Phone>
    <AddressDesc/>
    <PartyID>1</PartyID>
    <PartyTypeID>3</PartyTypeID>
    <DecisionID>0</DecisionID>
    <AssistantRoleID>8</AssistantRoleID>
    <StreetName>בית הדפוס 12</StreetName>
    <ZipCode>95483</ZipCode>
    <CityName>ירושלים</CityName>
    <FullName> יחידת סיוע שליד בימ"ש לענייני משפחה ירושלים</FullName>
    <Email>havatseleth@molsa.gov.il</Email>
    <IsPublicationProhibited>false</IsPublicationProhibited>
  </dt_LegalEntityDetails>
  <dt_LegalEntityDetails>
    <Fax>02-5663355</Fax>
    <Phone>02-5661199</Phone>
    <AddressDesc/>
    <PartyID>1</PartyID>
    <PartyTypeID>3</PartyTypeID>
    <DecisionID>0</DecisionID>
    <AssistantRoleID>103</AssistantRoleID>
    <StreetName>בועז 1</StreetName>
    <ZipCode>93102</ZipCode>
    <CityName>ירושלים</CityName>
    <FullName>עו"ד ביני בר לב</FullName>
    <Email>orly@gishur-israel.com</Email>
    <IsPublicationProhibited>false</IsPublicationProhibited>
  </dt_LegalEntityDetails>
  <dt_LegalEntityDetails>
    <Fax>08-6275561</Fax>
    <Phone>08-6275560</Phone>
    <AddressDesc>ת.ד 5015</AddressDesc>
    <PartyID>2</PartyID>
    <PartyTypeID>2</PartyTypeID>
    <DecisionID>0</DecisionID>
    <StreetName>בעלי המלאכה 2</StreetName>
    <CityName>נתיבות</CityName>
    <FullName>גלעד אבני</FullName>
    <Email>gili.avni@gmail.com</Email>
    <IsPublicationProhibited>false</IsPublicationProhibited>
  </dt_LegalEntityDetails>
  <dt_LegalEntityDetails>
    <Fax>03-5160650</Fax>
    <Phone>03-5176837</Phone>
    <PartyID>1</PartyID>
    <PartyTypeID>2</PartyTypeID>
    <DecisionID>0</DecisionID>
    <StreetName>מצדה 7</StreetName>
    <ZipCode>5126112</ZipCode>
    <CityName>בני ברק</CityName>
    <FullName>יהודה שאוליאן</FullName>
    <Email>shaulian.adv@gmail.com</Email>
    <IsPublicationProhibited>false</IsPublicationProhibited>
  </dt_LegalEntityDetails>
  <dt_LegalEntityDetails>
    <PartyID>1</PartyID>
    <PartyTypeID>1</PartyTypeID>
    <DecisionID>0</DecisionID>
    <StreetName>הכרמים 4</StreetName>
    <CityName>שריגים (לי-און)</CityName>
    <FullName>מרלין דהאן</FullName>
    <Email>talgardel@gmail.com</Email>
    <IsPublicationProhibited>false</IsPublicationProhibited>
  </dt_LegalEntityDetails>
  <dt_LegalEntityDetails>
    <Fax>02-5959910</Fax>
    <Phone> 02-5959905</Phone>
    <PartyID>1</PartyID>
    <PartyTypeID>2</PartyTypeID>
    <DecisionID>0</DecisionID>
    <StreetName>יפו 216</StreetName>
    <ZipCode>9438307</ZipCode>
    <CityName>ירושלים</CityName>
    <FullName>טל גרדל</FullName>
    <Email>talgardel@gmail.com</Email>
    <IsPublicationProhibited>false</IsPublicationProhibited>
  </dt_LegalEntityDetails>
  <dt_LegalEntityDetails>
    <PartyID>2</PartyID>
    <PartyTypeID>1</PartyTypeID>
    <DecisionID>0</DecisionID>
    <StreetName>הרימון 7</StreetName>
    <CityName>בר גיורא</CityName>
    <FullName>יוסף דהאן</FullName>
    <IsPublicationProhibited>false</IsPublicationProhibited>
  </dt_LegalEntityDetails>
  <dt_LegalEntityDetails>
    <Fax/>
    <Phone/>
    <AddressDesc/>
    <PartyID>1</PartyID>
    <PartyTypeID>3</PartyTypeID>
    <DecisionID>0</DecisionID>
    <AssistantRoleID>53</AssistantRoleID>
    <StreetName/>
    <CityName/>
    <FullName>יהודה שאוליאן</FullName>
    <Email/>
    <IsPublicationProhibited>false</IsPublicationProhibited>
  </dt_LegalEntityDetails>
  <dt_LegalEntityDetails>
    <PartyID>2</PartyID>
    <PartyTypeID>1</PartyTypeID>
    <DecisionID>0</DecisionID>
    <StreetName>הרימון 7</StreetName>
    <CityName>בר גיורא</CityName>
    <FullName>רות ששון</FullName>
    <IsPublicationProhibited>false</IsPublicationProhibited>
  </dt_LegalEntityDetails>
  <dt_LegalEntityDetails>
    <PartyID>2</PartyID>
    <PartyTypeID>1</PartyTypeID>
    <DecisionID>0</DecisionID>
    <StreetName>הרימון 7</StreetName>
    <CityName>בר גיורא</CityName>
    <FullName>יקיר ששון</FullName>
    <IsPublicationProhibited>false</IsPublicationProhibited>
  </dt_LegalEntityDetails>
  <dt_CaseJudicalPersonActive>
    <CaseJudicalPerson>שופט ערן אביטל</CaseJudicalPerson>
  </dt_CaseJudicalPersonActive>
  <dt_Sitting>
    <FutureSittingDate>2025-03-04T10:00:00+02:00</FutureSittingDate>
    <PreviousMeetingDate>2024-09-16T10:00:00+03:00</PreviousMeetingDate>
    <NextSittingTypeID>1</NextSittingTypeID>
    <PreviousSittingTypeID>1</PreviousSittingTypeID>
    <NextMeetingDisplayName>שופט ערן אביטל</NextMeetingDisplayName>
    <NextMeetingRoleName>שופט</NextMeetingRoleName>
    <NextMeetingUserTitleName>שופט</NextMeetingUserTitleName>
    <NextMeetingUserUPN>032405243@GOV.IL</NextMeetingUserUPN>
    <PreviousMeetingDisplayName>שופט ערן אביטל</PreviousMeetingDisplayName>
    <PreviousMeetingRoleName>שופט</PreviousMeetingRoleName>
    <PreviousMeetingUserTitleName>שופט</PreviousMeetingUserTitleName>
    <PreviousMeetingUserUPN>032405243@GOV.IL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B7922-738C-4E39-B122-CF35F7624483}">
  <ds:schemaRefs/>
</ds:datastoreItem>
</file>

<file path=customXml/itemProps2.xml><?xml version="1.0" encoding="utf-8"?>
<ds:datastoreItem xmlns:ds="http://schemas.openxmlformats.org/officeDocument/2006/customXml" ds:itemID="{BC9D7BCF-EAEA-4415-8C44-E97E15AE2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1148</Words>
  <Characters>5744</Characters>
  <Application>Microsoft Office Word</Application>
  <DocSecurity>0</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2024-11-20T08:49:00Z</cp:lastPrinted>
  <dcterms:created xsi:type="dcterms:W3CDTF">2024-11-21T10:04:00Z</dcterms:created>
  <dcterms:modified xsi:type="dcterms:W3CDTF">2024-11-21T10:04:00Z</dcterms:modified>
</cp:coreProperties>
</file>